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E38" w:rsidRDefault="00180E3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2D3" w:rsidRPr="00A12561" w:rsidRDefault="002A72D3" w:rsidP="002A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A9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SPZZOZ.ZP/1</w:t>
      </w:r>
      <w:r w:rsidR="00D064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741A9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D0640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Przasnysz, dn. </w:t>
      </w:r>
      <w:r w:rsidR="00D0640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0041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0640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0640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F3" w:rsidRDefault="00110EF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0EF3" w:rsidRDefault="00110EF3" w:rsidP="00110EF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</w:p>
    <w:p w:rsidR="00C65E6F" w:rsidRDefault="00BF46F6" w:rsidP="00C65E6F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</w:t>
      </w:r>
    </w:p>
    <w:p w:rsidR="00BF46F6" w:rsidRDefault="00BF46F6" w:rsidP="00C65E6F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99227B" w:rsidRDefault="0099227B" w:rsidP="00C65E6F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A72D3" w:rsidRDefault="002A72D3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E38" w:rsidRDefault="00180E3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E38" w:rsidRPr="00180E38" w:rsidRDefault="00180E38" w:rsidP="00180E38">
      <w:pPr>
        <w:widowControl w:val="0"/>
        <w:suppressAutoHyphens/>
        <w:spacing w:after="0" w:line="240" w:lineRule="auto"/>
        <w:ind w:left="1134" w:hanging="1134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Dotyczy:  </w:t>
      </w:r>
      <w:r w:rsidRPr="00180E38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przetargu na dostawę materiałów medycznych do operacji zaćmy metodą </w:t>
      </w: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</w:t>
      </w:r>
      <w:r w:rsidRPr="00180E38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fakoemulsyfikacji SIWZ</w:t>
      </w:r>
    </w:p>
    <w:p w:rsidR="00180E38" w:rsidRPr="00180E38" w:rsidRDefault="00180E38" w:rsidP="00180E3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180E38" w:rsidRPr="00180E38" w:rsidRDefault="00180E38" w:rsidP="00180E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180E38" w:rsidRDefault="00180E38" w:rsidP="00180E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W odpowiedzi na zapytania, które wpłynęły do Zamawiającego udzielamy odpowiedzi:</w:t>
      </w:r>
    </w:p>
    <w:p w:rsidR="007B54E2" w:rsidRPr="00180E38" w:rsidRDefault="007B54E2" w:rsidP="00180E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0E38" w:rsidRDefault="00A012C0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 </w:t>
      </w:r>
    </w:p>
    <w:p w:rsidR="00A012C0" w:rsidRDefault="00C50FAA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w poz. a) soczewki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toryczne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asferyczną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powierzchnią przednią o następujących parametrach – 10 szt.:</w:t>
      </w:r>
    </w:p>
    <w:p w:rsidR="00C50FAA" w:rsidRDefault="00C50FAA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średnica optyczna: 6,0 mm,</w:t>
      </w:r>
    </w:p>
    <w:p w:rsidR="00C50FAA" w:rsidRDefault="00C50FAA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długość całkowita: 13,0 mm,</w:t>
      </w:r>
    </w:p>
    <w:p w:rsidR="00C50FAA" w:rsidRDefault="00C50FAA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dioptraż od +6,00 dioptrii do +34,00 dioptrii,</w:t>
      </w:r>
    </w:p>
    <w:p w:rsidR="00C50FAA" w:rsidRDefault="00C50FAA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stopień uwodnienia: poniżej 1%,</w:t>
      </w:r>
    </w:p>
    <w:p w:rsidR="00C50FAA" w:rsidRDefault="00C41DFF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współczynnik refrakcji: 1,47</w:t>
      </w:r>
    </w:p>
    <w:p w:rsidR="00C41DFF" w:rsidRDefault="00C41DFF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materiał optyki i części haptycznych: akryl hydrofobowy z filtrem promieniowania UV</w:t>
      </w:r>
      <w:r w:rsidR="00160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600C6" w:rsidRPr="001600C6" w:rsidRDefault="001600C6" w:rsidP="001600C6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EC4D3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Zamawiający dopuszcza soczewki jak w zapytaniu.</w:t>
      </w:r>
    </w:p>
    <w:p w:rsidR="00180E38" w:rsidRPr="009E32A2" w:rsidRDefault="00180E3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A0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9E32A2" w:rsidRDefault="008D03B8" w:rsidP="008D03B8">
      <w:pPr>
        <w:tabs>
          <w:tab w:val="left" w:pos="993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Czy Zamawiający dopuści</w:t>
      </w:r>
      <w:r w:rsidR="001600C6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w pozycji b)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soczewk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i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trzyczęściowe akrylowe, zwijalne o właściwościach hydrofobowych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i stopniu uwodnienia poniżej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0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%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 filtrem UV. Części haptyczne wykonane z PMMA – 20 sztuk: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-    średnica optyczna: 6 mm,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-    długość całkowita: 1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3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0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mm – 13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,50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mm,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-  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proofErr w:type="spellStart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angulacja</w:t>
      </w:r>
      <w:proofErr w:type="spellEnd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części haptycznych: 5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x-none" w:eastAsia="x-none"/>
        </w:rPr>
        <w:t>o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-    zakres mocy:  -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10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,0 do + 30,0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D co 1,0 D oraz o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d + 12,5 do + 25,5 co 0,5 D,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współczynnik refrakcji: 1,47,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przednia krawędź części optycznej: zaokrąglona,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tylna krawędź części optycznej: ostro ścięta</w:t>
      </w:r>
    </w:p>
    <w:p w:rsidR="00EC4D35" w:rsidRPr="001600C6" w:rsidRDefault="00EC4D35" w:rsidP="00EC4D35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Odp. Zamawiający dopuszcza soczewki jak w zapytaniu.</w:t>
      </w:r>
    </w:p>
    <w:p w:rsidR="007B54E2" w:rsidRDefault="007B54E2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54E2" w:rsidRDefault="007B54E2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54E2" w:rsidRDefault="007B54E2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E38" w:rsidRPr="009E32A2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Pyt. </w:t>
      </w:r>
      <w:r w:rsidR="00C3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80E38" w:rsidRPr="009E32A2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Czy Zamawiający dopuści </w:t>
      </w:r>
      <w:r w:rsidR="00F0785B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w pozycji c)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soczewki jednoczęściowe, sferyczne, zwijalne, </w:t>
      </w:r>
      <w:proofErr w:type="spellStart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tylnokomorowe</w:t>
      </w:r>
      <w:proofErr w:type="spellEnd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 akrylowe, o właściwościach hydrofobowych i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stopniu uwodnienia poniżej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0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%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z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filtrem UV bez filtra światła niebieskiego oraz z jednorazowy</w:t>
      </w:r>
      <w:r w:rsidR="00C36F3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m kartridżem do implantacji – 1</w:t>
      </w:r>
      <w:r w:rsidR="00C36F37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4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00 sztuk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:</w:t>
      </w:r>
    </w:p>
    <w:p w:rsidR="008D03B8" w:rsidRPr="009E32A2" w:rsidRDefault="008D03B8" w:rsidP="008D03B8">
      <w:p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-    średnica optyczna: 6,0 mm,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-    długość całkowita: 13,0 mm,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-    </w:t>
      </w:r>
      <w:proofErr w:type="spellStart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angulacja</w:t>
      </w:r>
      <w:proofErr w:type="spellEnd"/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części haptycznych: 0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x-none" w:eastAsia="x-none"/>
        </w:rPr>
        <w:t>o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</w:p>
    <w:p w:rsidR="008D03B8" w:rsidRPr="009E32A2" w:rsidRDefault="008D03B8" w:rsidP="008D03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-    zakres mocy: +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6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,0 do +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3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0,0 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D co 0,5 D</w:t>
      </w:r>
      <w:r w:rsidRPr="009E32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współczynnik refrakcji: 1,47,</w:t>
      </w:r>
    </w:p>
    <w:p w:rsidR="008D03B8" w:rsidRPr="009E32A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  stała </w:t>
      </w:r>
      <w:proofErr w:type="spellStart"/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Abbe</w:t>
      </w:r>
      <w:proofErr w:type="spellEnd"/>
      <w:r w:rsidRPr="009E3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55,</w:t>
      </w:r>
    </w:p>
    <w:p w:rsidR="003E2454" w:rsidRPr="001600C6" w:rsidRDefault="003E2454" w:rsidP="003E2454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Odp. Zamawiający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nie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dopuszcza soczew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k jak w zapytaniu.</w:t>
      </w:r>
    </w:p>
    <w:p w:rsidR="00180E38" w:rsidRPr="00E71F36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C3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180E38" w:rsidRPr="00E71F36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E71F36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</w:t>
      </w:r>
      <w:r w:rsidR="00FA1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pozycji e) </w:t>
      </w:r>
      <w:r w:rsidRPr="00E71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serwetę na stół operacyjny o wymiarach 1</w:t>
      </w:r>
      <w:r w:rsidR="00FA1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71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cm x 150 cm?</w:t>
      </w:r>
    </w:p>
    <w:p w:rsidR="003E2454" w:rsidRPr="001600C6" w:rsidRDefault="003E2454" w:rsidP="003E2454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serwety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jak w zapytaniu.</w:t>
      </w:r>
    </w:p>
    <w:p w:rsidR="00180E38" w:rsidRPr="00F66A9C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C3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80E38" w:rsidRPr="00F66A9C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</w:t>
      </w:r>
      <w:r w:rsidR="0078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pozycji e) </w:t>
      </w: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obłożenie okulistyczne z folią o wymiarach 120 cm x 140 cm?</w:t>
      </w:r>
    </w:p>
    <w:p w:rsidR="000B4F21" w:rsidRDefault="000B4F21" w:rsidP="000B4F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nie dopuszcza obłożenia jak w zapytaniu.</w:t>
      </w:r>
    </w:p>
    <w:p w:rsidR="00F66A9C" w:rsidRDefault="00F66A9C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BE4" w:rsidRDefault="00782BE4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6</w:t>
      </w:r>
    </w:p>
    <w:p w:rsidR="00782BE4" w:rsidRDefault="00782BE4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w pozycji e) strzykawki 2,5 ml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lock?</w:t>
      </w:r>
    </w:p>
    <w:p w:rsidR="00782BE4" w:rsidRPr="00782BE4" w:rsidRDefault="00782BE4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 w:rsidR="00C845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Zamawiający dopuszcza strzykawki jak w zapytaniu.</w:t>
      </w:r>
    </w:p>
    <w:p w:rsidR="00782BE4" w:rsidRPr="00F66A9C" w:rsidRDefault="00782BE4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E38" w:rsidRPr="000B4F21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AF3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180E38" w:rsidRPr="000B4F21" w:rsidRDefault="00180E38" w:rsidP="0018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0B4F21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Zamawiający dopuści</w:t>
      </w:r>
      <w:r w:rsidR="00E37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pozycji e)</w:t>
      </w:r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złożenie oferty na jałowy, jednorazowy, zbiorczo zapakowany zestaw wstępnie przygotowanych materiałów i akcesoriów niezbędnych do operacji zaćmy metodą fakoemulsyfikacji bez włożonej do środka kasety kompatybilnej z oferowanym aparatem do fakoemulsyfikacji z drenami </w:t>
      </w:r>
      <w:proofErr w:type="spellStart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iryg</w:t>
      </w:r>
      <w:proofErr w:type="spellEnd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./</w:t>
      </w:r>
      <w:proofErr w:type="spellStart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aspirac</w:t>
      </w:r>
      <w:proofErr w:type="spellEnd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i bez wielorazowego </w:t>
      </w:r>
      <w:proofErr w:type="spellStart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tipa</w:t>
      </w:r>
      <w:proofErr w:type="spellEnd"/>
      <w:r w:rsidRPr="000B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0,9 mm? Ten produkt byłby dostarczany do Zamawiającego w oddzielnych opakowaniach?</w:t>
      </w:r>
    </w:p>
    <w:p w:rsidR="0036742E" w:rsidRDefault="0036742E" w:rsidP="00367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 w:rsidR="00C845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</w:t>
      </w:r>
      <w:r w:rsidR="00E77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="00C845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ający nie d</w:t>
      </w:r>
      <w:r w:rsidR="00E77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opuszcza zestawu bez kasety</w:t>
      </w:r>
      <w:r w:rsidR="007B54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D03B8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AF3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36742E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Zamawiający dopuści</w:t>
      </w:r>
      <w:r w:rsidR="00AF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pozycji e)</w:t>
      </w: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igłę do fakoemulsyfikacji 0,9 mm wielorazowego użytku, kąt ścięcia 30º właściwy do aparatu i głowicy? Według zaleceń producenta </w:t>
      </w:r>
      <w:proofErr w:type="spellStart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tip</w:t>
      </w:r>
      <w:proofErr w:type="spellEnd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można sterylizować 20 razy. W związku z tym Wykonawca dostarczy Zamawiającemu 7</w:t>
      </w:r>
      <w:r w:rsidR="00AF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szt. </w:t>
      </w:r>
      <w:proofErr w:type="spellStart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tipów</w:t>
      </w:r>
      <w:proofErr w:type="spellEnd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wraz z rękawem irygacyjnym co stanowi całkowite zabezpieczenie wykonania 1 </w:t>
      </w:r>
      <w:r w:rsidR="00AF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00 zabiegów przez cały okres trwania umowy.</w:t>
      </w:r>
    </w:p>
    <w:p w:rsidR="0036742E" w:rsidRDefault="0036742E" w:rsidP="00367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E77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</w:t>
      </w:r>
      <w:r w:rsidR="001024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="00E77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1024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</w:t>
      </w:r>
      <w:r w:rsidR="00E77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ący nie dopuszcza </w:t>
      </w:r>
      <w:r w:rsidR="001024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igły jak w zapytaniu.</w:t>
      </w:r>
    </w:p>
    <w:p w:rsidR="008D03B8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54E2" w:rsidRDefault="007B54E2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Pyt. </w:t>
      </w:r>
      <w:r w:rsidR="00CA7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36742E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Zamawiający dopuści </w:t>
      </w:r>
      <w:r w:rsidR="00CA7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pozycji e) zamiast </w:t>
      </w: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klucz</w:t>
      </w:r>
      <w:r w:rsidR="00CA7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</w:t>
      </w: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igły </w:t>
      </w:r>
      <w:proofErr w:type="spellStart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fako</w:t>
      </w:r>
      <w:proofErr w:type="spellEnd"/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A7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jednorazowego</w:t>
      </w: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użytku</w:t>
      </w:r>
      <w:r w:rsidR="0072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metalowe klucze wielorazowego u</w:t>
      </w:r>
      <w:r w:rsidR="00BA4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="0072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ytku</w:t>
      </w:r>
      <w:r w:rsidRPr="0036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? Wykonawca dostarczy Zamawiającemu 8 szt. tego typu kluczy.</w:t>
      </w:r>
    </w:p>
    <w:p w:rsidR="00102489" w:rsidRPr="001600C6" w:rsidRDefault="00102489" w:rsidP="00102489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kluczy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jak w zapytaniu.</w:t>
      </w: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72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153A" w:rsidRPr="0036742E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36742E" w:rsidRDefault="008D03B8" w:rsidP="008D03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</w:t>
      </w:r>
      <w:r w:rsidR="0072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pozycji f) </w:t>
      </w: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oprócz pompy perystaltycznej będącej absolutnym minimum stosowanym w urządzeniach starszej generacji wymaga zaoferowanie rozwiązania stosowanego w aparatach do usuwania zaćmy i witrektomii przedniej  będącym standardem  w dzisiejszych czasach, czyli systemu dwóch pomp:  perystaltycznej oraz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Venturi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jednocześnie?</w:t>
      </w:r>
    </w:p>
    <w:p w:rsidR="008D03B8" w:rsidRPr="0036742E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Takie rozwiązanie stosowane przez większość producentów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fakoemulsyfikatorów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świecie (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Baush&amp;Lomb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AMO,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Geuder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Ruck-Tmed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DORC) znacznie poprawia bezpieczeństwo pacjenta oraz komfort pracy użytkowników dzięki możliwości dostosowywania parametrów operacji do  konkretnych etapów procesu usuwania zaćmy poprzez zmianę warunków wywoływania podciśnienia w przestrzeni operacyjnej (inne warunki okluzji przy rozbijaniu jądra, aspiracji mas korowych, usuwania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wiskoelastyku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czy polerowaniu). Dodatkowo rozwiązanie takie umożliwia  indywidualny dobór sposobu wywoływania podciśnienia (poprzez pompę perystaltyczną lub </w:t>
      </w:r>
      <w:proofErr w:type="spellStart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Venturi</w:t>
      </w:r>
      <w:proofErr w:type="spellEnd"/>
      <w:r w:rsidRPr="00367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 dla lekarzy preferujących pracę w systemie wymuszonej bądź niewymuszonej okluzji.</w:t>
      </w:r>
    </w:p>
    <w:p w:rsidR="0036742E" w:rsidRPr="00A12A74" w:rsidRDefault="0036742E" w:rsidP="00367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2A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0D4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zapisami SIWZ.</w:t>
      </w:r>
      <w:r w:rsidR="00AA43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D03B8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53A" w:rsidRPr="00ED6502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98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153A" w:rsidRPr="00ED6502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ED6502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</w:t>
      </w:r>
      <w:r w:rsidR="0098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pozycji f) </w:t>
      </w: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nowoczesny </w:t>
      </w:r>
      <w:proofErr w:type="spellStart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fakoemulsyfikator</w:t>
      </w:r>
      <w:proofErr w:type="spellEnd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równie skutecznym  rozwiązaniu zwiększającym dynamikę pracy niż chwilowe podniesienie przepływu aspiracyjnego do 100 ml/min polegającym na jednoczesnym zwiększeniu częstości  (stopnia wypełnienia) </w:t>
      </w:r>
      <w:proofErr w:type="spellStart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mikropulsów</w:t>
      </w:r>
      <w:proofErr w:type="spellEnd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wielkości przepływów i podciśnień w momencie okluzji  w połączeniu z systemem zapewniającym stabilność komory i zapobiegającym powstawaniu efektu „</w:t>
      </w:r>
      <w:proofErr w:type="spellStart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surge</w:t>
      </w:r>
      <w:proofErr w:type="spellEnd"/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”?</w:t>
      </w:r>
    </w:p>
    <w:p w:rsidR="00ED6502" w:rsidRDefault="00ED6502" w:rsidP="00ED6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Zamawiający dopuszcza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</w:t>
      </w:r>
      <w:r w:rsidR="000B42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koemulsyfikator</w:t>
      </w:r>
      <w:proofErr w:type="spellEnd"/>
      <w:r w:rsidR="000B42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 w zapytaniu</w:t>
      </w:r>
      <w:r w:rsidR="000D4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jeżeli spełnia wymagania SIWZ.</w:t>
      </w:r>
    </w:p>
    <w:p w:rsidR="008D03B8" w:rsidRDefault="008D03B8" w:rsidP="008D0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7D3" w:rsidRPr="00ED6502" w:rsidRDefault="002D67D3" w:rsidP="002D6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D67D3" w:rsidRPr="00ED6502" w:rsidRDefault="002D67D3" w:rsidP="002D6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2D67D3" w:rsidRDefault="002D67D3" w:rsidP="007B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pozycji f) inne rozwiązania stosowane w wielu urządzeniach tego typu tj. kasetę i </w:t>
      </w:r>
      <w:r w:rsidR="007B2D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kompletem drenów w jednym (wspólną dla obu pomp) dociskanych automatycznie poprzez łatwe i pewne wsunięcie kasety (jednym ruchem) do odpowiedniego gniazda urządzenia?</w:t>
      </w:r>
    </w:p>
    <w:p w:rsidR="007B2D70" w:rsidRPr="007B2D70" w:rsidRDefault="007B2D70" w:rsidP="007B2D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 w:rsidR="004B04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Zgodnie z zapisami SIWZ.</w:t>
      </w:r>
    </w:p>
    <w:p w:rsidR="002D67D3" w:rsidRDefault="002D67D3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53A" w:rsidRPr="007815E8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</w:t>
      </w:r>
      <w:r w:rsidR="00D24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153A" w:rsidRPr="007815E8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7815E8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</w:t>
      </w:r>
      <w:r w:rsidR="0073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pozycji f) </w:t>
      </w:r>
      <w:proofErr w:type="spellStart"/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fakoemulsyfikator</w:t>
      </w:r>
      <w:proofErr w:type="spellEnd"/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wyposażony w głowice umożliwiające oprócz pracy z tradycyjnymi ultradźwiękami (o kierunku przód tył) </w:t>
      </w:r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pracę w trybie oscylacji wzdłużnych i poprzecznych – z transwersalnym ruchem </w:t>
      </w:r>
      <w:proofErr w:type="spellStart"/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tipa</w:t>
      </w:r>
      <w:proofErr w:type="spellEnd"/>
      <w:r w:rsidRPr="0078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 Efekt elipsy powstały w wyniku nałożenia się ruchu wzdłużnego o częstości ultradźwięków z ruchem poprzecznym zdecydowanie poprawia efektywność usuwania zaćmy oraz daje znakomite rezultaty pooperacyjne.</w:t>
      </w:r>
    </w:p>
    <w:p w:rsidR="008D03B8" w:rsidRDefault="007815E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B366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dopuszcza </w:t>
      </w:r>
      <w:proofErr w:type="spellStart"/>
      <w:r w:rsidR="00B366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fakoemulsyfikator</w:t>
      </w:r>
      <w:proofErr w:type="spellEnd"/>
      <w:r w:rsidR="00B366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 w zapytaniu</w:t>
      </w:r>
      <w:r w:rsidR="00C40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366BC" w:rsidRPr="007815E8" w:rsidRDefault="00B366BC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153A" w:rsidRPr="00B366BC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</w:t>
      </w:r>
      <w:r w:rsidR="007B5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153A" w:rsidRPr="00B366BC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EA59AA" w:rsidRDefault="008D03B8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dopuści</w:t>
      </w:r>
      <w:r w:rsidR="00DD7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pozycji f) </w:t>
      </w: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urządzenie z bardziej efektywnym i nowocześniejszym system chroniącym oko przed zapadaniem się komory przedniej podczas zabiegów usuwania zaćmy, które zamiast konieczności używania </w:t>
      </w:r>
      <w:proofErr w:type="spellStart"/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tipa</w:t>
      </w:r>
      <w:proofErr w:type="spellEnd"/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0,9 mm typu ABS posiada programowany elektroniczny system kontroli podciśnienia i jego automatycznego obniżania po ustalonym czasie (prezentowany w sposób graficznie na ekranie dotykowym), celem zachowania stabilności komory po utracie okluzji </w:t>
      </w:r>
      <w:proofErr w:type="spellStart"/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tipa</w:t>
      </w:r>
      <w:proofErr w:type="spellEnd"/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? </w:t>
      </w:r>
    </w:p>
    <w:p w:rsidR="008D03B8" w:rsidRDefault="00B366BC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dopuszcza urządzenie jak w zapytaniu</w:t>
      </w:r>
    </w:p>
    <w:p w:rsidR="00B366BC" w:rsidRPr="00B366BC" w:rsidRDefault="00B366BC" w:rsidP="008D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153A" w:rsidRPr="00B366BC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</w:t>
      </w:r>
      <w:r w:rsidR="007B5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153A" w:rsidRPr="00B366BC" w:rsidRDefault="002B153A" w:rsidP="002B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8D03B8" w:rsidRPr="00B366BC" w:rsidRDefault="008D03B8" w:rsidP="008D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Zamawiający dopuści </w:t>
      </w:r>
      <w:r w:rsidR="00EA5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pozycji f) </w:t>
      </w:r>
      <w:proofErr w:type="spellStart"/>
      <w:r w:rsidRPr="00B3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fakoemulsyfikator</w:t>
      </w:r>
      <w:proofErr w:type="spellEnd"/>
      <w:r w:rsidRPr="00B3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możliwością programowania wysokości statywu kroplówki w zakresie 0-107 cm? W związku z tym, że podstawa jezdna oferowanego urządzenia jest wyższa od większości tego typu maszyn osiągana maksymalna wysokość statywu wynosi ok. 120 cm.</w:t>
      </w:r>
    </w:p>
    <w:p w:rsidR="00C96005" w:rsidRDefault="00C96005" w:rsidP="00C960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Zamawiający dopuszcza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fakoemulsyfikator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 w zapytaniu</w:t>
      </w:r>
      <w:r w:rsidR="00C40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37F5F" w:rsidRPr="00137F5F" w:rsidRDefault="00137F5F" w:rsidP="0013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EA59AA" w:rsidRPr="00B366BC" w:rsidRDefault="00EA59AA" w:rsidP="00EA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</w:t>
      </w:r>
      <w:r w:rsidR="007B5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A59AA" w:rsidRPr="00B366BC" w:rsidRDefault="00EA59AA" w:rsidP="00EA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 nr 2</w:t>
      </w:r>
    </w:p>
    <w:p w:rsidR="00ED2ACB" w:rsidRDefault="009A275B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pl-PL"/>
        </w:rPr>
      </w:pPr>
      <w:r w:rsidRPr="009A275B">
        <w:rPr>
          <w:rFonts w:ascii="Times New Roman" w:eastAsia="Times New Roman" w:hAnsi="Times New Roman" w:cs="Courier New"/>
          <w:b/>
          <w:sz w:val="24"/>
          <w:szCs w:val="24"/>
          <w:lang w:eastAsia="pl-PL"/>
        </w:rPr>
        <w:t xml:space="preserve">Czy Zamawiający dopuści  pozycji f) </w:t>
      </w:r>
      <w:r>
        <w:rPr>
          <w:rFonts w:ascii="Times New Roman" w:eastAsia="Times New Roman" w:hAnsi="Times New Roman" w:cs="Courier New"/>
          <w:b/>
          <w:sz w:val="24"/>
          <w:szCs w:val="24"/>
          <w:lang w:eastAsia="pl-PL"/>
        </w:rPr>
        <w:t>w konfiguracji urządzenia inny nośnik pamięci typu pendrive niż karta?</w:t>
      </w:r>
    </w:p>
    <w:p w:rsidR="009A275B" w:rsidRPr="009A275B" w:rsidRDefault="009A275B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Odp. </w:t>
      </w:r>
      <w:r w:rsidR="00CD534A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>Zamawiający dopuszcza nośnik pamięci typu pendrive.</w:t>
      </w:r>
    </w:p>
    <w:p w:rsidR="005265BC" w:rsidRPr="00C03913" w:rsidRDefault="005265BC" w:rsidP="00137F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  <w:lang w:eastAsia="pl-PL"/>
        </w:rPr>
      </w:pPr>
    </w:p>
    <w:p w:rsidR="00137F5F" w:rsidRPr="00137F5F" w:rsidRDefault="00137F5F" w:rsidP="001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C34" w:rsidRPr="00AB39C2" w:rsidRDefault="00AB39C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39C2">
        <w:rPr>
          <w:rFonts w:ascii="Times New Roman" w:hAnsi="Times New Roman" w:cs="Times New Roman"/>
          <w:sz w:val="24"/>
          <w:szCs w:val="24"/>
        </w:rPr>
        <w:t>Z poważani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39C2">
        <w:rPr>
          <w:rFonts w:ascii="Times New Roman" w:hAnsi="Times New Roman" w:cs="Times New Roman"/>
          <w:sz w:val="24"/>
          <w:szCs w:val="24"/>
        </w:rPr>
        <w:t>m</w:t>
      </w:r>
    </w:p>
    <w:sectPr w:rsidR="00604C34" w:rsidRPr="00AB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B8"/>
    <w:rsid w:val="00000412"/>
    <w:rsid w:val="00011911"/>
    <w:rsid w:val="00077C52"/>
    <w:rsid w:val="000B072B"/>
    <w:rsid w:val="000B42CA"/>
    <w:rsid w:val="000B4F21"/>
    <w:rsid w:val="000D3B17"/>
    <w:rsid w:val="000D4AB3"/>
    <w:rsid w:val="000E484E"/>
    <w:rsid w:val="000F5A89"/>
    <w:rsid w:val="00102489"/>
    <w:rsid w:val="00110EF3"/>
    <w:rsid w:val="00137F5F"/>
    <w:rsid w:val="001600C6"/>
    <w:rsid w:val="00180E38"/>
    <w:rsid w:val="001F26B6"/>
    <w:rsid w:val="002233C5"/>
    <w:rsid w:val="002A72D3"/>
    <w:rsid w:val="002B153A"/>
    <w:rsid w:val="002C0A35"/>
    <w:rsid w:val="002D67D3"/>
    <w:rsid w:val="002E2A24"/>
    <w:rsid w:val="002F4123"/>
    <w:rsid w:val="00325E02"/>
    <w:rsid w:val="0036160A"/>
    <w:rsid w:val="0036742E"/>
    <w:rsid w:val="003C355E"/>
    <w:rsid w:val="003C3999"/>
    <w:rsid w:val="003E2454"/>
    <w:rsid w:val="004B0491"/>
    <w:rsid w:val="005265BC"/>
    <w:rsid w:val="005836F2"/>
    <w:rsid w:val="005E7075"/>
    <w:rsid w:val="00604C34"/>
    <w:rsid w:val="00672F79"/>
    <w:rsid w:val="00721D11"/>
    <w:rsid w:val="00737468"/>
    <w:rsid w:val="007815E8"/>
    <w:rsid w:val="00782BE4"/>
    <w:rsid w:val="007942D1"/>
    <w:rsid w:val="007A08F6"/>
    <w:rsid w:val="007B2D70"/>
    <w:rsid w:val="007B54E2"/>
    <w:rsid w:val="007B5678"/>
    <w:rsid w:val="007D58CF"/>
    <w:rsid w:val="00830BBE"/>
    <w:rsid w:val="008D03B8"/>
    <w:rsid w:val="009131C5"/>
    <w:rsid w:val="00944699"/>
    <w:rsid w:val="0096026E"/>
    <w:rsid w:val="00981100"/>
    <w:rsid w:val="0099227B"/>
    <w:rsid w:val="009A275B"/>
    <w:rsid w:val="009C6086"/>
    <w:rsid w:val="009D3298"/>
    <w:rsid w:val="009E32A2"/>
    <w:rsid w:val="00A012C0"/>
    <w:rsid w:val="00A12A74"/>
    <w:rsid w:val="00A2427A"/>
    <w:rsid w:val="00A67277"/>
    <w:rsid w:val="00AA43A7"/>
    <w:rsid w:val="00AB1F34"/>
    <w:rsid w:val="00AB39C2"/>
    <w:rsid w:val="00AD1770"/>
    <w:rsid w:val="00AF387A"/>
    <w:rsid w:val="00B366BC"/>
    <w:rsid w:val="00B54AF3"/>
    <w:rsid w:val="00B679B9"/>
    <w:rsid w:val="00B803EF"/>
    <w:rsid w:val="00BA485C"/>
    <w:rsid w:val="00BF46F6"/>
    <w:rsid w:val="00C03913"/>
    <w:rsid w:val="00C20F85"/>
    <w:rsid w:val="00C36F37"/>
    <w:rsid w:val="00C40659"/>
    <w:rsid w:val="00C41BC3"/>
    <w:rsid w:val="00C41DFF"/>
    <w:rsid w:val="00C445DD"/>
    <w:rsid w:val="00C50FAA"/>
    <w:rsid w:val="00C65E6F"/>
    <w:rsid w:val="00C803F2"/>
    <w:rsid w:val="00C84562"/>
    <w:rsid w:val="00C96005"/>
    <w:rsid w:val="00CA7843"/>
    <w:rsid w:val="00CD534A"/>
    <w:rsid w:val="00D06401"/>
    <w:rsid w:val="00D247CA"/>
    <w:rsid w:val="00D557FE"/>
    <w:rsid w:val="00DD7A58"/>
    <w:rsid w:val="00E37ABC"/>
    <w:rsid w:val="00E41BF8"/>
    <w:rsid w:val="00E71F36"/>
    <w:rsid w:val="00E772B2"/>
    <w:rsid w:val="00EA5340"/>
    <w:rsid w:val="00EA59AA"/>
    <w:rsid w:val="00EC4D35"/>
    <w:rsid w:val="00ED2ACB"/>
    <w:rsid w:val="00ED6502"/>
    <w:rsid w:val="00EE4217"/>
    <w:rsid w:val="00F0785B"/>
    <w:rsid w:val="00F31558"/>
    <w:rsid w:val="00F32C8C"/>
    <w:rsid w:val="00F54B19"/>
    <w:rsid w:val="00F66A9C"/>
    <w:rsid w:val="00F75AC1"/>
    <w:rsid w:val="00FA1EB8"/>
    <w:rsid w:val="00FB7DC0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Renata.Karwacka</dc:creator>
  <cp:lastModifiedBy>Renata.Karwacka</cp:lastModifiedBy>
  <cp:revision>7</cp:revision>
  <cp:lastPrinted>2016-05-04T11:45:00Z</cp:lastPrinted>
  <dcterms:created xsi:type="dcterms:W3CDTF">2016-05-02T06:00:00Z</dcterms:created>
  <dcterms:modified xsi:type="dcterms:W3CDTF">2016-05-04T11:48:00Z</dcterms:modified>
</cp:coreProperties>
</file>