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28CB" w:rsidRDefault="00B728CB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D4D3D" w:rsidRDefault="008D4D3D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A5" w:rsidRDefault="00C708A5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A5" w:rsidRDefault="00C708A5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ED0C18">
        <w:rPr>
          <w:rFonts w:ascii="Times New Roman" w:eastAsia="Times New Roman" w:hAnsi="Times New Roman" w:cs="Times New Roman"/>
          <w:sz w:val="24"/>
          <w:szCs w:val="24"/>
        </w:rPr>
        <w:t>ZZOZ ZP/20/2016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Przasnysz, dnia </w:t>
      </w:r>
      <w:r w:rsidR="00C52C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D0C18">
        <w:rPr>
          <w:rFonts w:ascii="Times New Roman" w:eastAsia="Times New Roman" w:hAnsi="Times New Roman" w:cs="Times New Roman"/>
          <w:sz w:val="24"/>
          <w:szCs w:val="24"/>
        </w:rPr>
        <w:t>.07.2016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C52019" w:rsidRDefault="00C52019" w:rsidP="00D01CF3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49CB" w:rsidRDefault="00C52019" w:rsidP="00C52019">
      <w:pPr>
        <w:pStyle w:val="Bezodstpw"/>
        <w:ind w:firstLine="5812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Do wszystkich,</w:t>
      </w:r>
    </w:p>
    <w:p w:rsidR="00C52019" w:rsidRDefault="00C52019" w:rsidP="00C52019">
      <w:pPr>
        <w:pStyle w:val="Bezodstpw"/>
        <w:ind w:firstLine="5812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Którzy pobrali SIWZ</w:t>
      </w:r>
    </w:p>
    <w:p w:rsidR="00C52019" w:rsidRPr="00D01CF3" w:rsidRDefault="00C52019" w:rsidP="00D01CF3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D01CF3">
        <w:rPr>
          <w:rFonts w:ascii="Times New Roman" w:hAnsi="Times New Roman" w:cs="Times New Roman"/>
          <w:sz w:val="24"/>
          <w:szCs w:val="24"/>
          <w:u w:val="single"/>
        </w:rPr>
        <w:t>przetargu na dostawę sprzętu jednorazowego użytku dla SPZZOZ w Przasnyszu</w:t>
      </w:r>
      <w:r w:rsidRPr="00D01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9CB" w:rsidRPr="00D01CF3" w:rsidRDefault="00D549CB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6ECF" w:rsidRPr="00D01CF3" w:rsidRDefault="007060AA" w:rsidP="00B728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 w:rsidR="0071593A" w:rsidRPr="00D01CF3">
        <w:rPr>
          <w:rFonts w:ascii="Times New Roman" w:hAnsi="Times New Roman" w:cs="Times New Roman"/>
          <w:sz w:val="24"/>
          <w:szCs w:val="24"/>
        </w:rPr>
        <w:t xml:space="preserve">na zapytania udziela odpowiedzi. </w:t>
      </w:r>
    </w:p>
    <w:p w:rsidR="00C52C30" w:rsidRDefault="00C52C30" w:rsidP="00C47CA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30">
        <w:rPr>
          <w:rFonts w:ascii="Times New Roman" w:hAnsi="Times New Roman" w:cs="Times New Roman"/>
          <w:b/>
          <w:sz w:val="24"/>
          <w:szCs w:val="24"/>
        </w:rPr>
        <w:t>Pyt. 1, dot. Pakietu 10, poz.1:</w:t>
      </w:r>
    </w:p>
    <w:p w:rsidR="00C52C30" w:rsidRPr="00C52C30" w:rsidRDefault="00C52C30" w:rsidP="00C52C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30">
        <w:rPr>
          <w:rFonts w:ascii="Times New Roman" w:hAnsi="Times New Roman" w:cs="Times New Roman"/>
          <w:b/>
          <w:sz w:val="24"/>
          <w:szCs w:val="24"/>
        </w:rPr>
        <w:t xml:space="preserve">Czy Zamawiający zgodzi się na zaoferowanie noża </w:t>
      </w:r>
      <w:proofErr w:type="spellStart"/>
      <w:r w:rsidRPr="00C52C30">
        <w:rPr>
          <w:rFonts w:ascii="Times New Roman" w:hAnsi="Times New Roman" w:cs="Times New Roman"/>
          <w:b/>
          <w:sz w:val="24"/>
          <w:szCs w:val="24"/>
        </w:rPr>
        <w:t>Crescent</w:t>
      </w:r>
      <w:proofErr w:type="spellEnd"/>
      <w:r w:rsidRPr="00C52C30">
        <w:rPr>
          <w:rFonts w:ascii="Times New Roman" w:hAnsi="Times New Roman" w:cs="Times New Roman"/>
          <w:b/>
          <w:sz w:val="24"/>
          <w:szCs w:val="24"/>
        </w:rPr>
        <w:t xml:space="preserve"> 2,3mm, jednostronnie ostrzony z góry?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4432C4">
        <w:rPr>
          <w:rFonts w:ascii="Times New Roman" w:hAnsi="Times New Roman" w:cs="Times New Roman"/>
          <w:i/>
          <w:sz w:val="24"/>
          <w:szCs w:val="24"/>
        </w:rPr>
        <w:t>Zamawiający nie wyraża zgody.</w:t>
      </w:r>
    </w:p>
    <w:p w:rsidR="00C52C30" w:rsidRP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2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Zwracam się z prośbą o przyjęcie § 2 ust. 4 umowy w brzmieniu: </w:t>
      </w:r>
      <w:r w:rsidRPr="00C52C30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„Strony ustalają, że ceny jednostkowe w załączniku nr 1 do umowy obowiązują przez okres związania umową. Jednakże w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przypadk</w:t>
      </w:r>
      <w:bookmarkStart w:id="0" w:name="_GoBack"/>
      <w:bookmarkEnd w:id="0"/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u zmiany obowiązującej stawki VAT kwota netto pozostaje bez zmian, a kwota brutto ulega odpowiedniej zmianie stosunkowo do zmiany stawki VAT - zmiana kwoty brutto następuje automatycznie bez konieczności zawierania aneksu przez strony umowy.”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Propozycja automatycznej zmiany ceny w przypadku zmiany stawki VAT pozwoli na lepszą współpracę stron w związku z wykonywaniem umowy, strony unikną konieczności podejmowania jakichkolwiek działań związanych ze zmianą wysokości ceny, wynikającą ze zmiany stawki podatku od towarów i usług.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4432C4">
        <w:rPr>
          <w:rFonts w:ascii="Times New Roman" w:hAnsi="Times New Roman" w:cs="Times New Roman"/>
          <w:i/>
          <w:sz w:val="24"/>
          <w:szCs w:val="24"/>
        </w:rPr>
        <w:t xml:space="preserve">Zamawiający pozostawia zapisy umowy bez zmian. 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3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 o usunięcie § 4 ust. 3 umowy, ewentualnie o doprecyzowanie, z jakimi konkretnie obowiązkami po stronie wykonawcy wiąże się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elastyczne reagowanie na zwiększone bądź zmniejszone potrzeby zamawiającego</w:t>
      </w: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Umowa musi precyzyjnie i jednoznacznie określać obowiązki wykonawcy. Umowa przewiduje szereg dotkliwych sankcji, np. w postaci kar umownych, odstąpienia od umowy, w przypadku niewywiązania się wykonawcy z jego obowiązków. Z tego względu wykonawca musi dokładnie wiedzieć, do czego jest zobowiązany. Kwestionowany obowiązek elastycznego reagowania jest niezrozumiały.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4432C4">
        <w:rPr>
          <w:rFonts w:ascii="Times New Roman" w:hAnsi="Times New Roman" w:cs="Times New Roman"/>
          <w:i/>
          <w:sz w:val="24"/>
          <w:szCs w:val="24"/>
        </w:rPr>
        <w:t xml:space="preserve">Ilość zamawianego towaru zależeć będzie od zużycia przez komórki szpitala. Zamawiający nie jest w stanie przewidzieć jakie konkretnie ilości będzie zamawiał i w jakich terminach. 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4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 o przyjęcie § 4 ust. 5 umowy w następującym brzmieniu: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„O wszystkich stwierdzonych wadach Zamawiający zawiadomi na piśmie lub telefonicznie, nie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lastRenderedPageBreak/>
        <w:t xml:space="preserve">później jednak niż w ciągu 7 dni od daty zrealizowania dostawy, a </w:t>
      </w:r>
      <w:r w:rsidRPr="00C52C30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w przypadku reklamacji jakościowej odeśle do Wykonawcy, na koszt Wykonawcy, wadliwy przedmiot zamówienia”.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Wykonawca może ustosunkować się do reklamacji odnośnie do wady jakościowej dopiero po zbadaniu reklamowanego towaru.</w:t>
      </w:r>
    </w:p>
    <w:p w:rsidR="00C52C30" w:rsidRPr="007940E2" w:rsidRDefault="00C52C30" w:rsidP="00C52C30">
      <w:pPr>
        <w:pStyle w:val="Bezodstpw"/>
        <w:jc w:val="both"/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7940E2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 w:rsidRPr="007940E2">
        <w:rPr>
          <w:rFonts w:ascii="Times New Roman" w:hAnsi="Times New Roman" w:cs="Times New Roman"/>
          <w:i/>
          <w:sz w:val="24"/>
          <w:szCs w:val="24"/>
        </w:rPr>
        <w:t xml:space="preserve">Zamawiający wyraża zgodę na modyfikacje </w:t>
      </w:r>
      <w:r w:rsidR="007940E2" w:rsidRPr="007940E2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§ 4 ust. 5 umowy, któremu nadaje brzmienie: „O wszystkich stwierdzonych wadach Zamawiający zawiadomi na piśmie lub telefonicznie, nie później jednak niż w ciągu 7 dni od daty zrealizowania dostawy, a </w:t>
      </w:r>
      <w:r w:rsidR="007940E2" w:rsidRPr="007940E2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 przypadku reklamacji jakościowej odeśle do Wykonawcy, na koszt Wykonawcy, wadliwy przedmiot zamówienia”.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5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 o ustalenie § 4 ust. 6 umowy w następującym brzmieniu: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„Reklamacje Zamawiającego co do ilości towaru będą załatwiane przez Wykonawcę nie później niż w ciągu 14 dni od daty otrzymania zgłoszenia o wadzie, a reklamacje co do jakości towaru – w ciągu 14 dni od odesłania towaru do Wykonawcy przez Zamawiającego.”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Wykonawca może ustosunkować się do reklamacji odnośnie do wady jakościowej dopiero po zbadaniu reklamowanego towaru.</w:t>
      </w:r>
    </w:p>
    <w:p w:rsidR="007940E2" w:rsidRPr="007940E2" w:rsidRDefault="00C52C30" w:rsidP="007940E2">
      <w:pPr>
        <w:pStyle w:val="Bezodstpw"/>
        <w:jc w:val="both"/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7940E2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 w:rsidRPr="007940E2">
        <w:rPr>
          <w:rFonts w:ascii="Times New Roman" w:hAnsi="Times New Roman" w:cs="Times New Roman"/>
          <w:i/>
          <w:sz w:val="24"/>
          <w:szCs w:val="24"/>
        </w:rPr>
        <w:t xml:space="preserve">Zamawiający wyraża zgodę na modyfikacje </w:t>
      </w:r>
      <w:r w:rsidR="007940E2" w:rsidRPr="007940E2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§ 4 ust. 6 umowy, któremu nadaje brzmienie: „Reklamacje Zamawiającego co do ilości towaru będą załatwiane przez Wykonawcę nie później niż w ciągu 14 dni od daty otrzymania zgłoszenia o wadzie, a reklamacje co do jakości towaru – w ciągu 14 dni od odesłania towaru do Wykonawcy przez Zamawiającego.”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6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 o przyjęcie § 4 ust. 8 umowy w następującym brzmieniu: </w:t>
      </w:r>
      <w:r w:rsidRPr="00C52C30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„Zamawiający zobowiązany jest do zamówienia w okresie trwania umowy 100% przedmiotu umowy określonego w § 1. W przypadku trudności finansowych Zamawiającego, Strony mogą zmienić umowę zmniejszając liczbę zamówionego towaru, z zastrzeżeniem obowiązku Zamawiającego do złożenia zamówienia na towary u Wykonawcy o wartości nie mniejszej niż 80% ceny wskazanej w § 2 ust. 1 umowy.”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Uzasadnienie:</w:t>
      </w: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Brak wskazania zakresu zamówienia, choćby minimalnego, który zostanie przez zamawiającego zrealizowany w całości, powoduje, że opis przedmiotu zamówienia w zakresie ilościowym nie jest jednoznaczny i wyczerpujący, a wykonawca nie może w prawidłowy sposób oszacować ceny ofertowej, bowiem w toku realizacji umowy może okazać się, że zamawiający zamówi 5% towaru objętego umową, a zrezygnuje z 95%. Opis przedmiotu zamówienia powinien wskazywać w szczególności zakres zamówienia. Precyzyjny opis przedmiotu zamówienia pod względem jego wielkości umożliwia wykonawcom prawidłowe skalkulowanie ceny oferty.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7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Zwracam się z prośbą o przyjęcie § 5 ust. 1 umowy w brzmieniu: </w:t>
      </w:r>
      <w:r w:rsidRPr="00C52C30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„Zamawiający może naliczyć Wykonawcy kary umowne: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a) za zwłokę w realizacji przedmiotu umowy w wysokości 0,5% wartości netto niezrealizowanego jednostkowego zamówienia, za każdy dzień zwłoki, nie więcej jednak niż 10% wartości netto niezrealizowanego jednostkowego zamówienia,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b) w przypadku odstąpienia od umowy z winy Wykonawcy, zapłaci zamawiającemu karę umowną w wysokości 5% wartości netto niezrealizowanej części umowy.”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Uzasadnienie: 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- należy doprecyzować, że kara umowna ustalana będzie w odniesieniu do wartości netto umowy, ponieważ właśnie ta wartość stanowi dla wykonawcy rzeczywistą korzyść z wykonania zobowiązania, stawka VAT ujęta w wartości brutto jest natomiast podatkiem, którego wykonawca jest jedynie płatnikiem.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 karę umowną w wysokości większej niż 0,5% wartości zobowiązania za każdy dzień zwłoki w jego wykonaniu uznać należy za rażąco wygórowaną i nieadekwatną do wartości zobowiązania. Kara umowna stanowi surogat odszkodowania i jako taka ma służyć naprawieniu szkody, a nie wzbogaceniu się poszkodowanego.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 brak górnego limitu naliczania kary umownej również powoduje, że zamiast służyć naprawieniu szkody może ona służyć do bezpodstawnego wzbogacenia się zamawiającego kosztem wykonawcy.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47CA2">
        <w:rPr>
          <w:rFonts w:ascii="Times New Roman" w:hAnsi="Times New Roman" w:cs="Times New Roman"/>
          <w:i/>
          <w:sz w:val="24"/>
          <w:szCs w:val="24"/>
        </w:rPr>
        <w:t xml:space="preserve">Kara umowna ustalana będzie od wartości netto. Wielkość kar pozostaje bez zmian. Kara dotyczy jednostkowego zamówienia a nie całości. 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8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 o usunięcie </w:t>
      </w: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9 ust 2 umowy.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Uzasadnienie: Zapis ten powiela jedynie normę art. 481 § 1 i 2 ustawy z dnia 23 kwietnia 1964 roku – Kodeks cywilny. Nie ma potrzeby przepisywania do umowy przepisów powszechnie obowiązującego prawa. Nadto, ewentualna zmiana ustawy po zawarciu umowy mogłaby spowodować niezgodność umowy z przepisami prawa.</w:t>
      </w:r>
    </w:p>
    <w:p w:rsidR="00C52C30" w:rsidRPr="007940E2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 w:rsidRPr="007940E2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§ 9 nie posiada ust 2.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9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prośbą, aby § 6 ust. 1 umowy otrzymał następujące brzmienie: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„Z zastrzeżeniem § 2 ust. 4, jakiekolwiek zmiany i uzupełnienia niniejszej umowy mogą być wprowadzone Aneksem za zgodą stron pod rygorem nieważności. Aneks musi być sporządzony w formie pisemnej i podpisanej przez obie strony.”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zmiana stanowi konsekwencję proponowanej powyżej zmiany § 2 ust. 4. Automatyczna zmiana ceny w przypadku zmiany stawki VAT pozwoli na lepszą współpracę stron w związku z wykonywaniem umowy, strony unikną konieczności podejmowania jakichkolwiek działań związanych ze zmianą wysokości ceny, wynikającą ze zmiany stawki podatku od towarów i usług.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10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Zwracam się z prośbą o usunięcie § 6 ust. 3 pkt 1 umowy i oznaczenie dotychczasowych punktów 2 – 6 odpowiednio numerami 1 – 5.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zmiana stanowi konsekwencję proponowanej powyżej zmiany § 2 ust. 4. Automatyczna zmiana ceny w przypadku zmiany stawki VAT pozwoli na lepszą współpracę stron w związku z wykonywaniem umowy, strony unikną konieczności podejmowania jakichkolwiek działań związanych ze zmianą wysokości ceny, wynikającą ze zmiany stawki podatku od towarów i usług.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11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prośbą, aby § 6 ust. 4 umowy otrzymał brzmienie: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„Zmiany wymienione w pkt. 3 </w:t>
      </w:r>
      <w:proofErr w:type="spellStart"/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ppkt</w:t>
      </w:r>
      <w:proofErr w:type="spellEnd"/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. 1), 2), 3) mogą być dokonywane na wniosek wykonawcy w formie aneksu do umowy.”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lastRenderedPageBreak/>
        <w:t>Uzasadnienie: zmiana redakcyjna będąca konsekwencją wyżej zaproponowanego uchylenia § 6 ust. 3 pkt 1 i oznaczenie dotychczasowych punktów 2 – 6 odpowiednio numerami 1 – 5.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12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Zwracam się z prośbą o usunięcie z § 6 ust. 6 umowy słów </w:t>
      </w:r>
      <w:r w:rsidRPr="00C52C3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„innego rodzaju nienależytym wykonaniem umowy”.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Kwestionowany zapis rażąco narusza interesy wykonawców przyznając zamawiającemu nieograniczoną możliwość odstępowania od umowy w przypadku jakiegokolwiek przypadku nienależytego jej wykonania przez wykonawcę. Zamawiający otrzymuje w ten sposób zbyt daleko idące uprawnienie do jednostronnego kształtowania stosunku prawnego z wykonawcą, który powinien opierać się na równowadze i swobodnej woli stron. Ponadto odstąpienie od umowy z winy wykonawcy zagrożone jest obowiązkiem zapłaty przez niego kary umownej – z tego względu powinno być ograniczone do jasno sprecyzowanych okoliczności, a nie każdego rodzaju nienależytego wykonania umowy.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 13</w:t>
      </w:r>
    </w:p>
    <w:p w:rsidR="00C52C30" w:rsidRPr="00C52C30" w:rsidRDefault="00C52C30" w:rsidP="00C52C30">
      <w:pPr>
        <w:pStyle w:val="Bezodstpw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Zwracam się z prośbą o usunięcie § 7 umowy w całości i oznaczenie kolejnych paragrafów 8 – 11 odpowiednio numerami 7 – 10.</w:t>
      </w:r>
    </w:p>
    <w:p w:rsidR="00C52C30" w:rsidRPr="00C52C30" w:rsidRDefault="00C52C30" w:rsidP="00C52C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2C3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Uzasadnienie: Konieczność usunięcia tego paragrafu jest konsekwencją proponowanej zmiany § 4 ust. 8. Brak wskazania zakresu zamówienia, choćby minimalnego, który zostanie przez zamawiającego zrealizowany w całości, powoduje, że opis przedmiotu zamówienia w zakresie ilościowym nie jest jednoznaczny i wyczerpujący, a wykonawca nie może w prawidłowy sposób oszacować ceny ofertowej, bowiem w toku realizacji umowy może okazać się, że zamawiający zamówi 5% towaru objętego umową, a zrezygnuje z 95%. Opis przedmiotu zamówienia powinien wskazywać w szczególności zakres zamówienia. Precyzyjny opis przedmiotu zamówienia pod względem jego wielkości umożliwia wykonawcom prawidłowe skalkulowanie ceny oferty.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C52C30" w:rsidRDefault="00C52C30" w:rsidP="00C52C3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 xml:space="preserve">Pyt. 14 </w:t>
      </w:r>
    </w:p>
    <w:p w:rsidR="004432C4" w:rsidRPr="00B763B3" w:rsidRDefault="00C52C30" w:rsidP="004432C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.pakietu4poz.</w:t>
      </w:r>
      <w:r w:rsidRPr="004432C4">
        <w:rPr>
          <w:rFonts w:ascii="Times New Roman" w:hAnsi="Times New Roman" w:cs="Times New Roman"/>
          <w:b/>
          <w:sz w:val="24"/>
          <w:szCs w:val="24"/>
        </w:rPr>
        <w:t>1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>Zwracamy się z prośbą o dopuszczenie w/w pozycji rozmiaru 9,0x7,0x2000mm lub 8,0x6,0x2000mm.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763B3" w:rsidRPr="00B763B3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Zamawiający dopuszcza w/w pozycji rozmiar 9,0x7,0x2000mm.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4432C4">
        <w:rPr>
          <w:rFonts w:ascii="Times New Roman" w:hAnsi="Times New Roman" w:cs="Times New Roman"/>
          <w:b/>
          <w:sz w:val="24"/>
          <w:szCs w:val="24"/>
        </w:rPr>
        <w:t>15</w:t>
      </w:r>
    </w:p>
    <w:p w:rsidR="004432C4" w:rsidRPr="00B763B3" w:rsidRDefault="00C52C30" w:rsidP="004432C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</w:t>
      </w:r>
      <w:r w:rsidRPr="004432C4">
        <w:rPr>
          <w:rFonts w:ascii="Times New Roman" w:hAnsi="Times New Roman" w:cs="Times New Roman"/>
          <w:b/>
          <w:sz w:val="24"/>
          <w:szCs w:val="24"/>
        </w:rPr>
        <w:t>pakietu</w:t>
      </w:r>
      <w:r w:rsid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>4poz.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2 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  <w:t>Zwracamy się z prośbą o dopuszczenie w/w pozycji rozmiaru 15x7,0x2000mm lub 15x6,0x2000mm.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763B3" w:rsidRPr="00B763B3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Zamawiający dopuszcza w/w pozycji rozmiar 15x7,0x2000mm.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4432C4">
        <w:rPr>
          <w:rFonts w:ascii="Times New Roman" w:hAnsi="Times New Roman" w:cs="Times New Roman"/>
          <w:b/>
          <w:sz w:val="24"/>
          <w:szCs w:val="24"/>
        </w:rPr>
        <w:t>16</w:t>
      </w:r>
    </w:p>
    <w:p w:rsidR="004432C4" w:rsidRPr="00B763B3" w:rsidRDefault="00C52C30" w:rsidP="004432C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</w:t>
      </w:r>
      <w:r w:rsidRPr="004432C4">
        <w:rPr>
          <w:rFonts w:ascii="Times New Roman" w:hAnsi="Times New Roman" w:cs="Times New Roman"/>
          <w:b/>
          <w:sz w:val="24"/>
          <w:szCs w:val="24"/>
        </w:rPr>
        <w:t>pakietu</w:t>
      </w:r>
      <w:r w:rsid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>4poz.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3 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  <w:t xml:space="preserve">Zwracamy się z prośbą o dopuszczenie w/w pozycji rozmiaru 9x240 lub 9x270mm. 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763B3" w:rsidRPr="00B763B3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Zamawiający dopuszcza w/w pozycji rozmiar 9x240 lub 9x270mm.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lastRenderedPageBreak/>
        <w:br/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4432C4">
        <w:rPr>
          <w:rFonts w:ascii="Times New Roman" w:hAnsi="Times New Roman" w:cs="Times New Roman"/>
          <w:b/>
          <w:sz w:val="24"/>
          <w:szCs w:val="24"/>
        </w:rPr>
        <w:t>17</w:t>
      </w:r>
    </w:p>
    <w:p w:rsidR="004432C4" w:rsidRDefault="00C52C30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.pakietu</w:t>
      </w:r>
      <w:r w:rsid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>4poz.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>3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  <w:t>Zwracamy się z prośbą o dopuszczeniu drenu o długości 2000mm.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763B3" w:rsidRPr="00C52C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63B3" w:rsidRPr="00B763B3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Zamawiający dopuszcza</w:t>
      </w:r>
      <w:r w:rsidR="00B763B3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dren o dł. 2000 mm. 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4432C4">
        <w:rPr>
          <w:rFonts w:ascii="Times New Roman" w:hAnsi="Times New Roman" w:cs="Times New Roman"/>
          <w:b/>
          <w:sz w:val="24"/>
          <w:szCs w:val="24"/>
        </w:rPr>
        <w:t>18</w:t>
      </w:r>
    </w:p>
    <w:p w:rsidR="004432C4" w:rsidRDefault="00C52C30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</w:t>
      </w:r>
      <w:r w:rsidRPr="004432C4">
        <w:rPr>
          <w:rFonts w:ascii="Times New Roman" w:hAnsi="Times New Roman" w:cs="Times New Roman"/>
          <w:b/>
          <w:sz w:val="24"/>
          <w:szCs w:val="24"/>
        </w:rPr>
        <w:t>pakietu</w:t>
      </w:r>
      <w:r w:rsid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>4poz.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4 </w:t>
      </w:r>
      <w:r w:rsidRPr="004432C4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Czy Zamawiający wymaga drenów z zatyczką ochronną w zestawie, zabezpieczają przed wydostawaniem się treści płynnej po zakończeniu ssania? 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763B3" w:rsidRPr="00C52C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63B3" w:rsidRPr="00B763B3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Zamawiający </w:t>
      </w:r>
      <w:r w:rsidR="00B763B3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nie wymaga. </w:t>
      </w:r>
    </w:p>
    <w:p w:rsidR="004432C4" w:rsidRDefault="00C52C30" w:rsidP="004432C4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P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</w:t>
      </w:r>
      <w:r w:rsid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19</w:t>
      </w:r>
    </w:p>
    <w:p w:rsidR="004432C4" w:rsidRDefault="00C52C30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</w:t>
      </w:r>
      <w:r w:rsidRPr="004432C4">
        <w:rPr>
          <w:rFonts w:ascii="Times New Roman" w:hAnsi="Times New Roman" w:cs="Times New Roman"/>
          <w:b/>
          <w:sz w:val="24"/>
          <w:szCs w:val="24"/>
        </w:rPr>
        <w:t>pakiet</w:t>
      </w:r>
      <w:r w:rsidR="004432C4">
        <w:rPr>
          <w:rFonts w:ascii="Times New Roman" w:hAnsi="Times New Roman" w:cs="Times New Roman"/>
          <w:b/>
          <w:sz w:val="24"/>
          <w:szCs w:val="24"/>
        </w:rPr>
        <w:t>u4poz4,</w:t>
      </w:r>
      <w:r w:rsidRPr="004432C4">
        <w:rPr>
          <w:rFonts w:ascii="Times New Roman" w:hAnsi="Times New Roman" w:cs="Times New Roman"/>
          <w:b/>
          <w:sz w:val="24"/>
          <w:szCs w:val="24"/>
        </w:rPr>
        <w:t>5</w:t>
      </w:r>
      <w:r w:rsidRPr="004432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432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432C4">
        <w:rPr>
          <w:rFonts w:ascii="Times New Roman" w:hAnsi="Times New Roman" w:cs="Times New Roman"/>
          <w:b/>
          <w:sz w:val="24"/>
          <w:szCs w:val="24"/>
        </w:rPr>
        <w:t>Czy podany rozmiar drenu (6, 7mm) odnosi się do średn</w:t>
      </w:r>
      <w:r w:rsidR="00B763B3">
        <w:rPr>
          <w:rFonts w:ascii="Times New Roman" w:hAnsi="Times New Roman" w:cs="Times New Roman"/>
          <w:b/>
          <w:sz w:val="24"/>
          <w:szCs w:val="24"/>
        </w:rPr>
        <w:t xml:space="preserve">icy wewnętrznej czy </w:t>
      </w:r>
      <w:r w:rsidR="004432C4">
        <w:rPr>
          <w:rFonts w:ascii="Times New Roman" w:hAnsi="Times New Roman" w:cs="Times New Roman"/>
          <w:b/>
          <w:sz w:val="24"/>
          <w:szCs w:val="24"/>
        </w:rPr>
        <w:t>zewnętrznej</w:t>
      </w:r>
      <w:r w:rsidR="00B7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drenu? 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763B3">
        <w:rPr>
          <w:rFonts w:ascii="Times New Roman" w:hAnsi="Times New Roman" w:cs="Times New Roman"/>
          <w:i/>
          <w:sz w:val="24"/>
          <w:szCs w:val="24"/>
        </w:rPr>
        <w:t xml:space="preserve">Podany rozmiar drenu odnosi się do średnicy wewnętrznej. </w:t>
      </w:r>
    </w:p>
    <w:p w:rsidR="00C52C30" w:rsidRPr="004432C4" w:rsidRDefault="00C52C30" w:rsidP="004432C4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P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Pyt. </w:t>
      </w:r>
      <w:r w:rsid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.§4ust.1wzoru</w:t>
      </w:r>
      <w:r w:rsidRPr="004432C4">
        <w:rPr>
          <w:rFonts w:ascii="Times New Roman" w:hAnsi="Times New Roman" w:cs="Times New Roman"/>
          <w:b/>
          <w:sz w:val="24"/>
          <w:szCs w:val="24"/>
        </w:rPr>
        <w:t>umowy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  <w:t xml:space="preserve">Prosimy o określenie terminu dostaw cząstkowych na min. 5 dni roboczych. Sprzęt będziemy dostarczać jak najszybciej i może to nastąpić nawet w terminie krótszym niż powyższy, niemniej jednak rzeczywiste warunki to </w:t>
      </w:r>
      <w:r w:rsidR="00B763B3">
        <w:rPr>
          <w:rFonts w:ascii="Times New Roman" w:hAnsi="Times New Roman" w:cs="Times New Roman"/>
          <w:b/>
          <w:sz w:val="24"/>
          <w:szCs w:val="24"/>
        </w:rPr>
        <w:t xml:space="preserve">: odbiór przesyłki z magazynów, </w:t>
      </w:r>
      <w:r w:rsidRPr="004432C4">
        <w:rPr>
          <w:rFonts w:ascii="Times New Roman" w:hAnsi="Times New Roman" w:cs="Times New Roman"/>
          <w:b/>
          <w:sz w:val="24"/>
          <w:szCs w:val="24"/>
        </w:rPr>
        <w:t>rozpakowanie i wysyłka do klienta.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 xml:space="preserve">Zamawiający ustala termin dostaw cząstkowych na 3 dni robocze. 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P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Pyt. </w:t>
      </w:r>
      <w:r w:rsid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21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.§5ust.1lit.a)</w:t>
      </w:r>
      <w:proofErr w:type="spellStart"/>
      <w:r w:rsidR="004432C4">
        <w:rPr>
          <w:rFonts w:ascii="Times New Roman" w:hAnsi="Times New Roman" w:cs="Times New Roman"/>
          <w:b/>
          <w:sz w:val="24"/>
          <w:szCs w:val="24"/>
        </w:rPr>
        <w:t>wzoru</w:t>
      </w:r>
      <w:r w:rsidRPr="004432C4">
        <w:rPr>
          <w:rFonts w:ascii="Times New Roman" w:hAnsi="Times New Roman" w:cs="Times New Roman"/>
          <w:b/>
          <w:sz w:val="24"/>
          <w:szCs w:val="24"/>
        </w:rPr>
        <w:t>umowy</w:t>
      </w:r>
      <w:proofErr w:type="spellEnd"/>
      <w:r w:rsidRPr="004432C4">
        <w:rPr>
          <w:rFonts w:ascii="Times New Roman" w:hAnsi="Times New Roman" w:cs="Times New Roman"/>
          <w:b/>
          <w:sz w:val="24"/>
          <w:szCs w:val="24"/>
        </w:rPr>
        <w:br/>
        <w:t xml:space="preserve">Paragraf § 5 ust. 1 lit. a) wzoru umowy zawiera informacje, że Zamawiający może naliczyć dostawcy kary umowne 2% wartości niezrealizowanego jednostkowego zamówienia. Zapis taki sprzeczny jest z art. 5 KC oraz art. 139 ust.1 ustawy Prawo Zamówień Publicznych, przez co narusza cywilnoprawną równość stron umowy, gdyż Zamawiający za nieterminowość w płatnościach zapłaci Wykonawcy odsetki jedynie w wysokości ustawowej.  Potwierdza to Wyrok Zespołu Arbitrów z dnia 24.06.2004 r. sygn. UZP/ZO/0-924/04, który stwierdza, iż wprowadzanie takich dysproporcji w umowie jest niedozwolone. </w:t>
      </w:r>
    </w:p>
    <w:p w:rsidR="004432C4" w:rsidRDefault="00C52C30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Wnosimy zatem o zmianę wysokości w/w kar umownych do wysokości 0,2%.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="004432C4" w:rsidRPr="00C52C3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C52C30" w:rsidRPr="004432C4" w:rsidRDefault="00C52C30" w:rsidP="004432C4">
      <w:pPr>
        <w:pStyle w:val="Bezodstpw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br/>
      </w:r>
      <w:r w:rsidRP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Pyt.</w:t>
      </w:r>
      <w:r w:rsidR="004432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22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Dot</w:t>
      </w:r>
      <w:r w:rsidR="004432C4">
        <w:rPr>
          <w:rFonts w:ascii="Times New Roman" w:hAnsi="Times New Roman" w:cs="Times New Roman"/>
          <w:b/>
          <w:sz w:val="24"/>
          <w:szCs w:val="24"/>
        </w:rPr>
        <w:t>.§6ust.6wzoru</w:t>
      </w:r>
      <w:r w:rsidRPr="004432C4">
        <w:rPr>
          <w:rFonts w:ascii="Times New Roman" w:hAnsi="Times New Roman" w:cs="Times New Roman"/>
          <w:b/>
          <w:sz w:val="24"/>
          <w:szCs w:val="24"/>
        </w:rPr>
        <w:t>umowy</w:t>
      </w:r>
      <w:r w:rsidRPr="004432C4">
        <w:rPr>
          <w:rFonts w:ascii="Times New Roman" w:hAnsi="Times New Roman" w:cs="Times New Roman"/>
          <w:b/>
          <w:sz w:val="24"/>
          <w:szCs w:val="24"/>
        </w:rPr>
        <w:br/>
        <w:t>W</w:t>
      </w:r>
      <w:r w:rsidR="004432C4">
        <w:rPr>
          <w:rFonts w:ascii="Times New Roman" w:hAnsi="Times New Roman" w:cs="Times New Roman"/>
          <w:b/>
          <w:sz w:val="24"/>
          <w:szCs w:val="24"/>
        </w:rPr>
        <w:t>nosimy o modyfikację zapisu na:</w:t>
      </w:r>
      <w:r w:rsidRPr="004432C4">
        <w:rPr>
          <w:rFonts w:ascii="Times New Roman" w:hAnsi="Times New Roman" w:cs="Times New Roman"/>
          <w:b/>
          <w:sz w:val="24"/>
          <w:szCs w:val="24"/>
        </w:rPr>
        <w:t>„6. Zamawiający zastrzega sobie prawo do odstąpienia od umowy w przypadku wystąpienia następujących okoliczności:</w:t>
      </w:r>
    </w:p>
    <w:p w:rsidR="00C52C30" w:rsidRPr="004432C4" w:rsidRDefault="00C52C30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- nieterminową 3-krotną, kolejną realizacją dostaw, po wcześniejszym wezwaniu Wykonawcy do należytego wykonania  zdarzenia”.</w:t>
      </w:r>
    </w:p>
    <w:p w:rsidR="004432C4" w:rsidRPr="007940E2" w:rsidRDefault="004432C4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0E2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40E2" w:rsidRPr="007940E2">
        <w:rPr>
          <w:rFonts w:ascii="Times New Roman" w:hAnsi="Times New Roman" w:cs="Times New Roman"/>
          <w:i/>
          <w:sz w:val="24"/>
          <w:szCs w:val="24"/>
        </w:rPr>
        <w:t xml:space="preserve">Zamawiający wyraża zgodę na modyfikacje </w:t>
      </w:r>
      <w:r w:rsidR="007940E2" w:rsidRPr="007940E2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§ 6 ust. 6 umowy, któremu nadaje brzmienie:</w:t>
      </w:r>
      <w:r w:rsidR="007940E2" w:rsidRPr="007940E2">
        <w:rPr>
          <w:rFonts w:ascii="Times New Roman" w:hAnsi="Times New Roman" w:cs="Times New Roman"/>
          <w:i/>
          <w:sz w:val="24"/>
          <w:szCs w:val="24"/>
        </w:rPr>
        <w:t xml:space="preserve"> „nieterminową 3-krotną, kolejną realizacją dostaw, po wcześniejszym wezwaniu Wykonawcy do należytego wykonania  zdarzenia”</w:t>
      </w:r>
      <w:r w:rsidR="007940E2">
        <w:rPr>
          <w:rFonts w:ascii="Times New Roman" w:hAnsi="Times New Roman" w:cs="Times New Roman"/>
          <w:i/>
          <w:sz w:val="24"/>
          <w:szCs w:val="24"/>
        </w:rPr>
        <w:t>.</w:t>
      </w:r>
    </w:p>
    <w:p w:rsidR="00C52C30" w:rsidRPr="004432C4" w:rsidRDefault="00C52C30" w:rsidP="003B5D14">
      <w:pPr>
        <w:pStyle w:val="Bezodstpw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Pyt. 23 Pakiet 6 poz.2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Zwracamy się z prośbą o dopuszczenie rękawic będących środkiem ochrony indywidualnej w kat. III spełniających normę </w:t>
      </w:r>
      <w:r w:rsidRPr="004432C4">
        <w:rPr>
          <w:rFonts w:ascii="Times New Roman" w:hAnsi="Times New Roman" w:cs="Times New Roman"/>
          <w:b/>
          <w:bCs/>
          <w:sz w:val="24"/>
          <w:szCs w:val="24"/>
        </w:rPr>
        <w:t>EN 374 – 1</w:t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(z wył. 5.3.2) </w:t>
      </w:r>
      <w:r w:rsidRPr="004432C4">
        <w:rPr>
          <w:rFonts w:ascii="Times New Roman" w:hAnsi="Times New Roman" w:cs="Times New Roman"/>
          <w:b/>
          <w:bCs/>
          <w:sz w:val="24"/>
          <w:szCs w:val="24"/>
        </w:rPr>
        <w:t>– 2 -3, pozostałe parametry zgodne?</w:t>
      </w:r>
    </w:p>
    <w:p w:rsid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763B3" w:rsidRPr="00B7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3B3" w:rsidRPr="00B763B3">
        <w:rPr>
          <w:rFonts w:ascii="Times New Roman" w:hAnsi="Times New Roman" w:cs="Times New Roman"/>
          <w:i/>
          <w:sz w:val="24"/>
          <w:szCs w:val="24"/>
        </w:rPr>
        <w:t>Zamawiający dopuszcza w/w rękawice.</w:t>
      </w:r>
    </w:p>
    <w:p w:rsidR="00B763B3" w:rsidRPr="004432C4" w:rsidRDefault="00B763B3" w:rsidP="004432C4">
      <w:pPr>
        <w:pStyle w:val="Bezodstpw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Pyt. 24  Pakiet 7 poz.1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432C4">
        <w:rPr>
          <w:rStyle w:val="Pogrubienie"/>
          <w:rFonts w:ascii="Times New Roman" w:hAnsi="Times New Roman" w:cs="Times New Roman"/>
          <w:sz w:val="24"/>
          <w:szCs w:val="24"/>
        </w:rPr>
        <w:t xml:space="preserve">Zwracamy się z prośbą o dopuszczenie alternatywnie </w:t>
      </w:r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Rękawic chirurgicznych lateksowych, </w:t>
      </w:r>
      <w:proofErr w:type="spellStart"/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>bezpudrowych</w:t>
      </w:r>
      <w:proofErr w:type="spellEnd"/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jednorazowego użytku, jałowe, kolor naturalnego lateksu, powierzchnia wewnętrzna </w:t>
      </w:r>
      <w:proofErr w:type="spellStart"/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>polimerowana</w:t>
      </w:r>
      <w:proofErr w:type="spellEnd"/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powierzchnia zewnętrzna teksturowana, kształt anatomiczny zróżnicowany na prawą i lewą dłoń, długość min.285mm, grubość na palcu 0,21mm-0,23mm, grubość na dłoni 0,20mm-0,21mm, grubość na mankiecie 0,18mm-0,19mm, wykończenie mankietu: równomiernie rolowany brzeg,. </w:t>
      </w:r>
      <w:r w:rsidRPr="004432C4">
        <w:rPr>
          <w:rFonts w:ascii="Times New Roman" w:hAnsi="Times New Roman" w:cs="Times New Roman"/>
          <w:b/>
          <w:sz w:val="24"/>
          <w:szCs w:val="24"/>
        </w:rPr>
        <w:t>poziom protein lateksu poniżej 20 µg/g.</w:t>
      </w:r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Zgodne z normami: EN 455(1-4), EN </w:t>
      </w:r>
      <w:r w:rsidRPr="004432C4">
        <w:rPr>
          <w:rFonts w:ascii="Times New Roman" w:hAnsi="Times New Roman" w:cs="Times New Roman"/>
          <w:b/>
          <w:bCs/>
          <w:sz w:val="24"/>
          <w:szCs w:val="24"/>
        </w:rPr>
        <w:t>374 – 1</w:t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(z wył. 5.3.2) </w:t>
      </w:r>
      <w:r w:rsidRPr="004432C4">
        <w:rPr>
          <w:rFonts w:ascii="Times New Roman" w:hAnsi="Times New Roman" w:cs="Times New Roman"/>
          <w:b/>
          <w:bCs/>
          <w:sz w:val="24"/>
          <w:szCs w:val="24"/>
        </w:rPr>
        <w:t>– 2 -3</w:t>
      </w:r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>, EN 388, EN 420.</w:t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 rękawice przebadane na przenikanie substancji chemicznych zgodnie z EN 374-3. </w:t>
      </w:r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>Przebadane na przenikanie mikroorganizmów zgodnie z normą ASTM F 1671.  AQL ≤ 1,0. Informacje na opakowaniu w języku polskim.</w:t>
      </w:r>
    </w:p>
    <w:p w:rsidR="004432C4" w:rsidRDefault="004432C4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763B3" w:rsidRPr="00B763B3">
        <w:rPr>
          <w:rFonts w:ascii="Times New Roman" w:hAnsi="Times New Roman" w:cs="Times New Roman"/>
          <w:i/>
          <w:sz w:val="24"/>
          <w:szCs w:val="24"/>
        </w:rPr>
        <w:t xml:space="preserve"> Zamawiający dopuszcza w/w rękawice.</w:t>
      </w:r>
    </w:p>
    <w:p w:rsidR="004432C4" w:rsidRPr="004432C4" w:rsidRDefault="004432C4" w:rsidP="004432C4">
      <w:pPr>
        <w:pStyle w:val="Bezodstpw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Pyt. 25  Pakiet 7 poz.2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432C4">
        <w:rPr>
          <w:rStyle w:val="Pogrubienie"/>
          <w:rFonts w:ascii="Times New Roman" w:hAnsi="Times New Roman" w:cs="Times New Roman"/>
          <w:sz w:val="24"/>
          <w:szCs w:val="24"/>
        </w:rPr>
        <w:t xml:space="preserve">Zwracamy się z prośbą o dopuszczenie alternatywnie </w:t>
      </w:r>
      <w:r w:rsidRPr="004432C4">
        <w:rPr>
          <w:rFonts w:ascii="Times New Roman" w:hAnsi="Times New Roman" w:cs="Times New Roman"/>
          <w:b/>
          <w:sz w:val="24"/>
          <w:szCs w:val="24"/>
        </w:rPr>
        <w:t xml:space="preserve">Rękawic chirurgicznych jałowych, lateksowych </w:t>
      </w:r>
      <w:proofErr w:type="spellStart"/>
      <w:r w:rsidRPr="004432C4">
        <w:rPr>
          <w:rFonts w:ascii="Times New Roman" w:hAnsi="Times New Roman" w:cs="Times New Roman"/>
          <w:b/>
          <w:sz w:val="24"/>
          <w:szCs w:val="24"/>
        </w:rPr>
        <w:t>bezpurowych</w:t>
      </w:r>
      <w:proofErr w:type="spellEnd"/>
      <w:r w:rsidRPr="004432C4">
        <w:rPr>
          <w:rFonts w:ascii="Times New Roman" w:hAnsi="Times New Roman" w:cs="Times New Roman"/>
          <w:b/>
          <w:sz w:val="24"/>
          <w:szCs w:val="24"/>
        </w:rPr>
        <w:t xml:space="preserve">, kształt anatomiczny, mankiet prosty, dostępne w rozmiarach 6.0 – 9.0, powierzchnia zewnętrzna </w:t>
      </w:r>
      <w:proofErr w:type="spellStart"/>
      <w:r w:rsidRPr="004432C4">
        <w:rPr>
          <w:rFonts w:ascii="Times New Roman" w:hAnsi="Times New Roman" w:cs="Times New Roman"/>
          <w:b/>
          <w:sz w:val="24"/>
          <w:szCs w:val="24"/>
        </w:rPr>
        <w:t>mikroteksturowana</w:t>
      </w:r>
      <w:proofErr w:type="spellEnd"/>
      <w:r w:rsidRPr="004432C4">
        <w:rPr>
          <w:rFonts w:ascii="Times New Roman" w:hAnsi="Times New Roman" w:cs="Times New Roman"/>
          <w:b/>
          <w:sz w:val="24"/>
          <w:szCs w:val="24"/>
        </w:rPr>
        <w:t xml:space="preserve">, powierzchnia zewnętrzna chlorowana, powierzchnia wewnętrzna chlorowana, długość rękawicy min.285 mm grubość średnia na palcu 0.220mm, poziom protein lateksu poniżej 30 µg/g, posiadające AQL 1.0. Rękawice zgodne z Dyrektywa o Wyrobie Medycznym MDD 93/42/EEC &amp; 2007/47/EC w klasie </w:t>
      </w:r>
      <w:proofErr w:type="spellStart"/>
      <w:r w:rsidRPr="004432C4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  <w:r w:rsidRPr="004432C4">
        <w:rPr>
          <w:rFonts w:ascii="Times New Roman" w:hAnsi="Times New Roman" w:cs="Times New Roman"/>
          <w:b/>
          <w:sz w:val="24"/>
          <w:szCs w:val="24"/>
        </w:rPr>
        <w:t>, rękawice zgodne z EN 455(1-4), rękawice przebadane na przenikanie mikroorganizmów rękawice przebadane na przenikanie substancji chemicznych zgodnie z EN 374-3.</w:t>
      </w:r>
      <w:r w:rsidRPr="004432C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Informacje na opakowaniu w języku polskim.</w:t>
      </w:r>
    </w:p>
    <w:p w:rsidR="004432C4" w:rsidRDefault="004432C4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763B3" w:rsidRPr="00B763B3">
        <w:rPr>
          <w:rFonts w:ascii="Times New Roman" w:hAnsi="Times New Roman" w:cs="Times New Roman"/>
          <w:i/>
          <w:sz w:val="24"/>
          <w:szCs w:val="24"/>
        </w:rPr>
        <w:t xml:space="preserve"> Zamawiający </w:t>
      </w:r>
      <w:r w:rsidR="00B763B3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="00B763B3" w:rsidRPr="00B763B3">
        <w:rPr>
          <w:rFonts w:ascii="Times New Roman" w:hAnsi="Times New Roman" w:cs="Times New Roman"/>
          <w:i/>
          <w:sz w:val="24"/>
          <w:szCs w:val="24"/>
        </w:rPr>
        <w:t>dopuszcza w/w rękawic</w:t>
      </w:r>
      <w:r w:rsidR="00B763B3">
        <w:rPr>
          <w:rFonts w:ascii="Times New Roman" w:hAnsi="Times New Roman" w:cs="Times New Roman"/>
          <w:i/>
          <w:sz w:val="24"/>
          <w:szCs w:val="24"/>
        </w:rPr>
        <w:t xml:space="preserve">, wymagamy rękawic pozbawionych lateksu. 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Pyt. 26  Pakiet 7 poz.3</w:t>
      </w:r>
    </w:p>
    <w:p w:rsidR="004432C4" w:rsidRPr="004432C4" w:rsidRDefault="004432C4" w:rsidP="004432C4">
      <w:pPr>
        <w:pStyle w:val="Bezodstpw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 xml:space="preserve">Zwracamy się z prośbą o dopuszczenie rękawicy chirurgicznej lateksowej, </w:t>
      </w:r>
      <w:proofErr w:type="spellStart"/>
      <w:r w:rsidRPr="004432C4">
        <w:rPr>
          <w:rFonts w:ascii="Times New Roman" w:hAnsi="Times New Roman" w:cs="Times New Roman"/>
          <w:b/>
          <w:sz w:val="24"/>
          <w:szCs w:val="24"/>
        </w:rPr>
        <w:t>bezpudrowej</w:t>
      </w:r>
      <w:proofErr w:type="spellEnd"/>
      <w:r w:rsidRPr="004432C4">
        <w:rPr>
          <w:rFonts w:ascii="Times New Roman" w:hAnsi="Times New Roman" w:cs="Times New Roman"/>
          <w:b/>
          <w:sz w:val="24"/>
          <w:szCs w:val="24"/>
        </w:rPr>
        <w:t xml:space="preserve"> o przedłużonym mankiecie o długości 450-502mm, pozostałe parametry zgodne?</w:t>
      </w:r>
    </w:p>
    <w:p w:rsidR="004432C4" w:rsidRDefault="004432C4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763B3" w:rsidRPr="00B763B3">
        <w:rPr>
          <w:rFonts w:ascii="Times New Roman" w:hAnsi="Times New Roman" w:cs="Times New Roman"/>
          <w:i/>
          <w:sz w:val="24"/>
          <w:szCs w:val="24"/>
        </w:rPr>
        <w:t xml:space="preserve"> Zamawiający dopuszcza w/w rękawice.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Pyt. 27  dotyczy wzoru umowy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Prosimy o modyfikację zapisu projektu umowy dotyczącego kar umownych poprzez ich zmniejszenie do wysokości 0,5% w § 5 ust. 1 lit. A?</w:t>
      </w:r>
    </w:p>
    <w:p w:rsidR="004432C4" w:rsidRDefault="004432C4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940E2" w:rsidRPr="00794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Pyt. 28  dotyczy wzoru umowy</w:t>
      </w:r>
    </w:p>
    <w:p w:rsidR="004432C4" w:rsidRPr="004432C4" w:rsidRDefault="004432C4" w:rsidP="004432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Prosimy o modyfikację zapisu § 6 ust. 4 projektu umowy poprzez dodanie do niego następującej treści: „Zmiana określona w § 6 ust. 3 pkt 1 nastąpi automatycznie, nie wymaga formy aneksu.”</w:t>
      </w:r>
    </w:p>
    <w:p w:rsidR="00C52C30" w:rsidRDefault="004432C4" w:rsidP="004432C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940E2" w:rsidRPr="00794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0E2">
        <w:rPr>
          <w:rFonts w:ascii="Times New Roman" w:hAnsi="Times New Roman" w:cs="Times New Roman"/>
          <w:i/>
          <w:sz w:val="24"/>
          <w:szCs w:val="24"/>
        </w:rPr>
        <w:t>Zamawiający pozostawia zapisy umowy bez zmian.</w:t>
      </w:r>
    </w:p>
    <w:p w:rsidR="004432C4" w:rsidRDefault="004432C4" w:rsidP="003B5D14">
      <w:pPr>
        <w:pStyle w:val="Bezodstpw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 xml:space="preserve">Pyt. 29 Dotyczy pytania nr 134: Prosimy o sprecyzowanie czy nie nastąpiła oczywista omyłka i Zamawiający dopuszcza, ale nie wymaga aby cewniki w poz. 1-11 pakietu posiadały półprzezroczyste konektory oznaczające rozmiar cewnika. Nadmieniamy, iż aktualnie stosowane bez zastrzeżeń produkty (zwłaszcza cewniki do odsysania górnych </w:t>
      </w:r>
      <w:r w:rsidRPr="00C52E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dróg oddechowych) posiadają standardowe, </w:t>
      </w:r>
      <w:proofErr w:type="spellStart"/>
      <w:r w:rsidRPr="00C52EDE">
        <w:rPr>
          <w:rFonts w:ascii="Times New Roman" w:hAnsi="Times New Roman" w:cs="Times New Roman"/>
          <w:b/>
          <w:sz w:val="24"/>
          <w:szCs w:val="24"/>
        </w:rPr>
        <w:t>nieprzeżroczyste</w:t>
      </w:r>
      <w:proofErr w:type="spellEnd"/>
      <w:r w:rsidRPr="00C52EDE">
        <w:rPr>
          <w:rFonts w:ascii="Times New Roman" w:hAnsi="Times New Roman" w:cs="Times New Roman"/>
          <w:b/>
          <w:sz w:val="24"/>
          <w:szCs w:val="24"/>
        </w:rPr>
        <w:t xml:space="preserve"> konektory, co pozwala na prawidłowe przeprowadzenie procedur medycznych z ich użyciem. </w:t>
      </w:r>
    </w:p>
    <w:p w:rsidR="00C52EDE" w:rsidRDefault="00C52EDE" w:rsidP="00C52ED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 Zamawiający dopuszcza ale nie wymaga w/w cewników.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 xml:space="preserve">Pyt. 30. Pakiet 13 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> Prosimy o dopuszczenie i wyłączenie do oddzielnego pakietu następujących pozycji:1, 7,8, 9, 13, 16 i 17, co poszerzy krąg wykonawców mogących złożyć ważną i konkurencyjną cenowo ofertę.</w:t>
      </w:r>
    </w:p>
    <w:p w:rsidR="00C52EDE" w:rsidRDefault="00C52EDE" w:rsidP="00C52ED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 xml:space="preserve">. Zamawiający nie wydziela w/w pozycji do odrębnego Pakietu.  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 xml:space="preserve">Pyt. 31. Pakiet 13 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>Poz.13: Prosimy o sprecyzowanie czy Zamawiający ma na myśli produkt o następujących parametrach:</w:t>
      </w:r>
    </w:p>
    <w:p w:rsid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w rozmiarach od 2,5 do nr 10,0 co pół.  z otworem Murphy.</w:t>
      </w:r>
    </w:p>
    <w:p w:rsidR="00C52EDE" w:rsidRDefault="00C52EDE" w:rsidP="00C52ED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 xml:space="preserve">. Zamawiający wymaga zgodnie ze SIWZ. 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32</w:t>
      </w:r>
      <w:r w:rsidRPr="00C52EDE">
        <w:rPr>
          <w:rFonts w:ascii="Times New Roman" w:hAnsi="Times New Roman" w:cs="Times New Roman"/>
          <w:b/>
          <w:sz w:val="24"/>
          <w:szCs w:val="24"/>
        </w:rPr>
        <w:t xml:space="preserve">. Pakiet 13 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>Poz.16: Prosimy o sprecyzowanie czy Zamawiający ma na myśli produkt o następujących parametrach: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 xml:space="preserve">Filtr mechaniczny </w:t>
      </w:r>
      <w:r w:rsidRPr="00C52EDE">
        <w:rPr>
          <w:rFonts w:ascii="Times New Roman" w:hAnsi="Times New Roman" w:cs="Times New Roman"/>
          <w:b/>
          <w:bCs/>
          <w:sz w:val="24"/>
          <w:szCs w:val="24"/>
        </w:rPr>
        <w:t xml:space="preserve">klasy HEPA 13, </w:t>
      </w:r>
      <w:r w:rsidRPr="00C52EDE">
        <w:rPr>
          <w:rFonts w:ascii="Times New Roman" w:hAnsi="Times New Roman" w:cs="Times New Roman"/>
          <w:b/>
          <w:sz w:val="24"/>
          <w:szCs w:val="24"/>
        </w:rPr>
        <w:t> o</w:t>
      </w:r>
      <w:r w:rsidRPr="00C52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EDE">
        <w:rPr>
          <w:rFonts w:ascii="Times New Roman" w:hAnsi="Times New Roman" w:cs="Times New Roman"/>
          <w:b/>
          <w:sz w:val="24"/>
          <w:szCs w:val="24"/>
        </w:rPr>
        <w:t>skuteczności przeciwbakteryjnej 99,99999 % , p/wirusowej: 99,9999 %, przestrzeni martwej 80 ml, oporach przepływu: 2,0 cm H</w:t>
      </w:r>
      <w:r w:rsidRPr="00C52ED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52EDE">
        <w:rPr>
          <w:rFonts w:ascii="Times New Roman" w:hAnsi="Times New Roman" w:cs="Times New Roman"/>
          <w:b/>
          <w:sz w:val="24"/>
          <w:szCs w:val="24"/>
        </w:rPr>
        <w:t>0 przy 60 l/min, filtr z funkcją wymiennika ciepła i wilgoci o nawilżaniu 31,6  mg H</w:t>
      </w:r>
      <w:r w:rsidRPr="00C52ED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52EDE">
        <w:rPr>
          <w:rFonts w:ascii="Times New Roman" w:hAnsi="Times New Roman" w:cs="Times New Roman"/>
          <w:b/>
          <w:sz w:val="24"/>
          <w:szCs w:val="24"/>
        </w:rPr>
        <w:t xml:space="preserve">0 przy VT=500 ml, medium filtracyjne hydrofobowe, harmonijkowe </w:t>
      </w:r>
      <w:r w:rsidRPr="00C52EDE">
        <w:rPr>
          <w:rFonts w:ascii="Times New Roman" w:hAnsi="Times New Roman" w:cs="Times New Roman"/>
          <w:b/>
          <w:bCs/>
          <w:sz w:val="24"/>
          <w:szCs w:val="24"/>
        </w:rPr>
        <w:t>o powierzchni 630 cm</w:t>
      </w:r>
      <w:r w:rsidRPr="00C52E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52EDE">
        <w:rPr>
          <w:rFonts w:ascii="Times New Roman" w:hAnsi="Times New Roman" w:cs="Times New Roman"/>
          <w:b/>
          <w:sz w:val="24"/>
          <w:szCs w:val="24"/>
        </w:rPr>
        <w:t xml:space="preserve">, objętość oddechowa </w:t>
      </w:r>
      <w:proofErr w:type="spellStart"/>
      <w:r w:rsidRPr="00C52EDE">
        <w:rPr>
          <w:rFonts w:ascii="Times New Roman" w:hAnsi="Times New Roman" w:cs="Times New Roman"/>
          <w:b/>
          <w:sz w:val="24"/>
          <w:szCs w:val="24"/>
        </w:rPr>
        <w:t>Vt</w:t>
      </w:r>
      <w:proofErr w:type="spellEnd"/>
      <w:r w:rsidRPr="00C52EDE">
        <w:rPr>
          <w:rFonts w:ascii="Times New Roman" w:hAnsi="Times New Roman" w:cs="Times New Roman"/>
          <w:b/>
          <w:sz w:val="24"/>
          <w:szCs w:val="24"/>
        </w:rPr>
        <w:t xml:space="preserve"> 300-1200 ml, waga 37 g, filtr  ze złączem prostym, sterylny z portem </w:t>
      </w:r>
      <w:proofErr w:type="spellStart"/>
      <w:r w:rsidRPr="00C52EDE">
        <w:rPr>
          <w:rFonts w:ascii="Times New Roman" w:hAnsi="Times New Roman" w:cs="Times New Roman"/>
          <w:b/>
          <w:sz w:val="24"/>
          <w:szCs w:val="24"/>
        </w:rPr>
        <w:t>kapno</w:t>
      </w:r>
      <w:proofErr w:type="spellEnd"/>
      <w:r w:rsidRPr="00C52EDE">
        <w:rPr>
          <w:rFonts w:ascii="Times New Roman" w:hAnsi="Times New Roman" w:cs="Times New Roman"/>
          <w:b/>
          <w:sz w:val="24"/>
          <w:szCs w:val="24"/>
        </w:rPr>
        <w:t xml:space="preserve"> z zakręcanym korkiem </w:t>
      </w:r>
      <w:proofErr w:type="spellStart"/>
      <w:r w:rsidRPr="00C52EDE">
        <w:rPr>
          <w:rFonts w:ascii="Times New Roman" w:hAnsi="Times New Roman" w:cs="Times New Roman"/>
          <w:b/>
          <w:sz w:val="24"/>
          <w:szCs w:val="24"/>
        </w:rPr>
        <w:t>luer</w:t>
      </w:r>
      <w:proofErr w:type="spellEnd"/>
      <w:r w:rsidRPr="00C52EDE">
        <w:rPr>
          <w:rFonts w:ascii="Times New Roman" w:hAnsi="Times New Roman" w:cs="Times New Roman"/>
          <w:b/>
          <w:sz w:val="24"/>
          <w:szCs w:val="24"/>
        </w:rPr>
        <w:t xml:space="preserve">-lock i portem dokującym , </w:t>
      </w:r>
      <w:r w:rsidRPr="00C52EDE">
        <w:rPr>
          <w:rFonts w:ascii="Times New Roman" w:hAnsi="Times New Roman" w:cs="Times New Roman"/>
          <w:b/>
          <w:bCs/>
          <w:sz w:val="24"/>
          <w:szCs w:val="24"/>
        </w:rPr>
        <w:t xml:space="preserve">z nadrukowanymi na obwodzie filtra wartościami minimalną i maksymalną objętości oddechowej </w:t>
      </w:r>
      <w:proofErr w:type="spellStart"/>
      <w:r w:rsidRPr="00C52EDE">
        <w:rPr>
          <w:rFonts w:ascii="Times New Roman" w:hAnsi="Times New Roman" w:cs="Times New Roman"/>
          <w:b/>
          <w:bCs/>
          <w:sz w:val="24"/>
          <w:szCs w:val="24"/>
        </w:rPr>
        <w:t>Vt</w:t>
      </w:r>
      <w:proofErr w:type="spellEnd"/>
      <w:r w:rsidRPr="00C52EDE">
        <w:rPr>
          <w:rFonts w:ascii="Times New Roman" w:hAnsi="Times New Roman" w:cs="Times New Roman"/>
          <w:b/>
          <w:bCs/>
          <w:sz w:val="24"/>
          <w:szCs w:val="24"/>
        </w:rPr>
        <w:t xml:space="preserve">, prostokątny z zaokrąglonymi krawędziami, kodowany kolorystycznie kolorem żółtym. </w:t>
      </w:r>
    </w:p>
    <w:p w:rsidR="00C52EDE" w:rsidRDefault="00C52EDE" w:rsidP="00C52ED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 xml:space="preserve">. Zamawiający dopuszcza w/w produkt. 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33</w:t>
      </w:r>
      <w:r w:rsidRPr="00C52EDE">
        <w:rPr>
          <w:rFonts w:ascii="Times New Roman" w:hAnsi="Times New Roman" w:cs="Times New Roman"/>
          <w:b/>
          <w:sz w:val="24"/>
          <w:szCs w:val="24"/>
        </w:rPr>
        <w:t xml:space="preserve">. Pakiet 13 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>Poz.17: Prosimy o sprecyzowanie czy Zamawiający ma na myśli produkt o następujących parametrach:</w:t>
      </w:r>
    </w:p>
    <w:p w:rsidR="00C52EDE" w:rsidRPr="00C52EDE" w:rsidRDefault="00C52EDE" w:rsidP="00C52E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DE">
        <w:rPr>
          <w:rFonts w:ascii="Times New Roman" w:hAnsi="Times New Roman" w:cs="Times New Roman"/>
          <w:b/>
          <w:sz w:val="24"/>
          <w:szCs w:val="24"/>
        </w:rPr>
        <w:t xml:space="preserve">Filtr elektrostatyczny, o skuteczności przeciwbakteryjnej 99,9999 % , p/wirusowej 99,999 %, bez  wymiennika ciepła i wilgoci, medium filtracyjne hydrofobowe o powierzchni </w:t>
      </w:r>
      <w:r w:rsidRPr="00C52EDE">
        <w:rPr>
          <w:rFonts w:ascii="Times New Roman" w:hAnsi="Times New Roman" w:cs="Times New Roman"/>
          <w:b/>
          <w:bCs/>
          <w:sz w:val="24"/>
          <w:szCs w:val="24"/>
        </w:rPr>
        <w:t>19,25 cm</w:t>
      </w:r>
      <w:r w:rsidRPr="00C52E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52EDE">
        <w:rPr>
          <w:rFonts w:ascii="Times New Roman" w:hAnsi="Times New Roman" w:cs="Times New Roman"/>
          <w:b/>
          <w:sz w:val="24"/>
          <w:szCs w:val="24"/>
        </w:rPr>
        <w:t>, przestrzeń martwa 26 ml, opory przepływu 1,6 cm H</w:t>
      </w:r>
      <w:r w:rsidRPr="00C52ED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52EDE">
        <w:rPr>
          <w:rFonts w:ascii="Times New Roman" w:hAnsi="Times New Roman" w:cs="Times New Roman"/>
          <w:b/>
          <w:sz w:val="24"/>
          <w:szCs w:val="24"/>
        </w:rPr>
        <w:t xml:space="preserve">0 przy 60 l/min , objętość  oddechowa </w:t>
      </w:r>
      <w:proofErr w:type="spellStart"/>
      <w:r w:rsidRPr="00C52EDE">
        <w:rPr>
          <w:rFonts w:ascii="Times New Roman" w:hAnsi="Times New Roman" w:cs="Times New Roman"/>
          <w:b/>
          <w:sz w:val="24"/>
          <w:szCs w:val="24"/>
        </w:rPr>
        <w:t>Vt</w:t>
      </w:r>
      <w:proofErr w:type="spellEnd"/>
      <w:r w:rsidRPr="00C52EDE">
        <w:rPr>
          <w:rFonts w:ascii="Times New Roman" w:hAnsi="Times New Roman" w:cs="Times New Roman"/>
          <w:b/>
          <w:sz w:val="24"/>
          <w:szCs w:val="24"/>
        </w:rPr>
        <w:t xml:space="preserve">  150-1000 ml, waga 22 g, filtr  ze złączem prostym, sterylny lub biologicznie czysty, z portem </w:t>
      </w:r>
      <w:proofErr w:type="spellStart"/>
      <w:r w:rsidRPr="00C52EDE">
        <w:rPr>
          <w:rFonts w:ascii="Times New Roman" w:hAnsi="Times New Roman" w:cs="Times New Roman"/>
          <w:b/>
          <w:sz w:val="24"/>
          <w:szCs w:val="24"/>
        </w:rPr>
        <w:t>kapno</w:t>
      </w:r>
      <w:proofErr w:type="spellEnd"/>
      <w:r w:rsidRPr="00C52EDE">
        <w:rPr>
          <w:rFonts w:ascii="Times New Roman" w:hAnsi="Times New Roman" w:cs="Times New Roman"/>
          <w:b/>
          <w:sz w:val="24"/>
          <w:szCs w:val="24"/>
        </w:rPr>
        <w:t xml:space="preserve"> z zakręcanym korkiem </w:t>
      </w:r>
      <w:proofErr w:type="spellStart"/>
      <w:r w:rsidRPr="00C52EDE">
        <w:rPr>
          <w:rFonts w:ascii="Times New Roman" w:hAnsi="Times New Roman" w:cs="Times New Roman"/>
          <w:b/>
          <w:sz w:val="24"/>
          <w:szCs w:val="24"/>
        </w:rPr>
        <w:t>luer</w:t>
      </w:r>
      <w:proofErr w:type="spellEnd"/>
      <w:r w:rsidRPr="00C52EDE">
        <w:rPr>
          <w:rFonts w:ascii="Times New Roman" w:hAnsi="Times New Roman" w:cs="Times New Roman"/>
          <w:b/>
          <w:sz w:val="24"/>
          <w:szCs w:val="24"/>
        </w:rPr>
        <w:t>-lock i portem dokującym</w:t>
      </w:r>
      <w:r w:rsidRPr="00C52EDE">
        <w:rPr>
          <w:rFonts w:ascii="Times New Roman" w:hAnsi="Times New Roman" w:cs="Times New Roman"/>
          <w:b/>
          <w:bCs/>
          <w:sz w:val="24"/>
          <w:szCs w:val="24"/>
        </w:rPr>
        <w:t xml:space="preserve">, z nadrukowanymi na obwodzie filtra wartościami minimalną i maksymalną objętości oddechowej </w:t>
      </w:r>
      <w:proofErr w:type="spellStart"/>
      <w:r w:rsidRPr="00C52EDE">
        <w:rPr>
          <w:rFonts w:ascii="Times New Roman" w:hAnsi="Times New Roman" w:cs="Times New Roman"/>
          <w:b/>
          <w:bCs/>
          <w:sz w:val="24"/>
          <w:szCs w:val="24"/>
        </w:rPr>
        <w:t>Vt</w:t>
      </w:r>
      <w:proofErr w:type="spellEnd"/>
      <w:r w:rsidRPr="00C52EDE">
        <w:rPr>
          <w:rFonts w:ascii="Times New Roman" w:hAnsi="Times New Roman" w:cs="Times New Roman"/>
          <w:b/>
          <w:bCs/>
          <w:sz w:val="24"/>
          <w:szCs w:val="24"/>
        </w:rPr>
        <w:t>, kodowany kolorystycznie kolorem żółtym.</w:t>
      </w:r>
    </w:p>
    <w:p w:rsidR="00C52C30" w:rsidRPr="008D4D3D" w:rsidRDefault="00C52EDE" w:rsidP="008D4D3D">
      <w:pPr>
        <w:spacing w:after="0" w:line="240" w:lineRule="auto"/>
        <w:jc w:val="both"/>
        <w:rPr>
          <w:rFonts w:cs="Arial"/>
          <w:sz w:val="24"/>
          <w:szCs w:val="24"/>
        </w:rPr>
      </w:pPr>
      <w:r w:rsidRPr="00C52C30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52E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Zamawiający dopuszcza w/w produkt.</w:t>
      </w:r>
    </w:p>
    <w:p w:rsidR="00B86ECF" w:rsidRPr="00CF1A33" w:rsidRDefault="00B86ECF" w:rsidP="003B5D14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33">
        <w:rPr>
          <w:rFonts w:ascii="Times New Roman" w:hAnsi="Times New Roman" w:cs="Times New Roman"/>
          <w:sz w:val="24"/>
          <w:szCs w:val="24"/>
        </w:rPr>
        <w:t>Z poważaniem</w:t>
      </w:r>
    </w:p>
    <w:sectPr w:rsidR="00B86ECF" w:rsidRPr="00CF1A33" w:rsidSect="00F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00F"/>
    <w:multiLevelType w:val="hybridMultilevel"/>
    <w:tmpl w:val="B8E25A10"/>
    <w:lvl w:ilvl="0" w:tplc="83B8BB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B2B9B"/>
    <w:multiLevelType w:val="hybridMultilevel"/>
    <w:tmpl w:val="BB2C3F6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F0040"/>
    <w:multiLevelType w:val="hybridMultilevel"/>
    <w:tmpl w:val="4CDAB35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FFA"/>
    <w:multiLevelType w:val="hybridMultilevel"/>
    <w:tmpl w:val="85A0A9B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0AA"/>
    <w:rsid w:val="00037DD9"/>
    <w:rsid w:val="00056E7F"/>
    <w:rsid w:val="000719B7"/>
    <w:rsid w:val="0007362C"/>
    <w:rsid w:val="000777B4"/>
    <w:rsid w:val="000A06B1"/>
    <w:rsid w:val="000C00E2"/>
    <w:rsid w:val="000D7CE2"/>
    <w:rsid w:val="00166997"/>
    <w:rsid w:val="00191DB9"/>
    <w:rsid w:val="00194859"/>
    <w:rsid w:val="001D4866"/>
    <w:rsid w:val="001D5BF6"/>
    <w:rsid w:val="002248DC"/>
    <w:rsid w:val="00277C9B"/>
    <w:rsid w:val="002A05C6"/>
    <w:rsid w:val="002B1185"/>
    <w:rsid w:val="002F5DB4"/>
    <w:rsid w:val="00381E77"/>
    <w:rsid w:val="003A61CF"/>
    <w:rsid w:val="003B5D14"/>
    <w:rsid w:val="003E2E18"/>
    <w:rsid w:val="003E5196"/>
    <w:rsid w:val="00413429"/>
    <w:rsid w:val="004432C4"/>
    <w:rsid w:val="004616F5"/>
    <w:rsid w:val="004C5FFC"/>
    <w:rsid w:val="004E68F1"/>
    <w:rsid w:val="00543707"/>
    <w:rsid w:val="005A122D"/>
    <w:rsid w:val="005A147F"/>
    <w:rsid w:val="006448A8"/>
    <w:rsid w:val="006454E3"/>
    <w:rsid w:val="00675FA2"/>
    <w:rsid w:val="006819ED"/>
    <w:rsid w:val="006A272F"/>
    <w:rsid w:val="006B1D89"/>
    <w:rsid w:val="006D112A"/>
    <w:rsid w:val="006D5EFA"/>
    <w:rsid w:val="007060AA"/>
    <w:rsid w:val="0071593A"/>
    <w:rsid w:val="00723C3D"/>
    <w:rsid w:val="00755143"/>
    <w:rsid w:val="00755DBA"/>
    <w:rsid w:val="007940E2"/>
    <w:rsid w:val="007B04B4"/>
    <w:rsid w:val="00806256"/>
    <w:rsid w:val="00876201"/>
    <w:rsid w:val="008869AC"/>
    <w:rsid w:val="008B2519"/>
    <w:rsid w:val="008D39E3"/>
    <w:rsid w:val="008D4D3D"/>
    <w:rsid w:val="009432F1"/>
    <w:rsid w:val="00961CDF"/>
    <w:rsid w:val="009C5FC0"/>
    <w:rsid w:val="009D2AC8"/>
    <w:rsid w:val="00A058DB"/>
    <w:rsid w:val="00A506CE"/>
    <w:rsid w:val="00A5537E"/>
    <w:rsid w:val="00AC63F6"/>
    <w:rsid w:val="00AD7632"/>
    <w:rsid w:val="00AF67FE"/>
    <w:rsid w:val="00B052E9"/>
    <w:rsid w:val="00B37950"/>
    <w:rsid w:val="00B728CB"/>
    <w:rsid w:val="00B763B3"/>
    <w:rsid w:val="00B76BFF"/>
    <w:rsid w:val="00B86ECF"/>
    <w:rsid w:val="00B96007"/>
    <w:rsid w:val="00B971FE"/>
    <w:rsid w:val="00BC245A"/>
    <w:rsid w:val="00BF7AD7"/>
    <w:rsid w:val="00C10A3A"/>
    <w:rsid w:val="00C244EA"/>
    <w:rsid w:val="00C47CA2"/>
    <w:rsid w:val="00C52019"/>
    <w:rsid w:val="00C52C30"/>
    <w:rsid w:val="00C52EDE"/>
    <w:rsid w:val="00C56494"/>
    <w:rsid w:val="00C66A0D"/>
    <w:rsid w:val="00C708A5"/>
    <w:rsid w:val="00CA6882"/>
    <w:rsid w:val="00CD3CB9"/>
    <w:rsid w:val="00CF1A33"/>
    <w:rsid w:val="00D01CF3"/>
    <w:rsid w:val="00D35AE3"/>
    <w:rsid w:val="00D549CB"/>
    <w:rsid w:val="00D81664"/>
    <w:rsid w:val="00DA05E6"/>
    <w:rsid w:val="00DC501C"/>
    <w:rsid w:val="00DD2E64"/>
    <w:rsid w:val="00DD7574"/>
    <w:rsid w:val="00DE3E48"/>
    <w:rsid w:val="00E47C8C"/>
    <w:rsid w:val="00E71423"/>
    <w:rsid w:val="00EB3B06"/>
    <w:rsid w:val="00EC0948"/>
    <w:rsid w:val="00ED0C18"/>
    <w:rsid w:val="00ED4338"/>
    <w:rsid w:val="00EE27DB"/>
    <w:rsid w:val="00EE3255"/>
    <w:rsid w:val="00F17FDE"/>
    <w:rsid w:val="00F40FB1"/>
    <w:rsid w:val="00F77A78"/>
    <w:rsid w:val="00FA2176"/>
    <w:rsid w:val="00FB27F1"/>
    <w:rsid w:val="00FD313D"/>
    <w:rsid w:val="00FE1CEB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060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2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9D2A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13D"/>
  </w:style>
  <w:style w:type="character" w:styleId="Pogrubienie">
    <w:name w:val="Strong"/>
    <w:uiPriority w:val="22"/>
    <w:qFormat/>
    <w:rsid w:val="00FD313D"/>
    <w:rPr>
      <w:b/>
      <w:bCs/>
    </w:rPr>
  </w:style>
  <w:style w:type="paragraph" w:styleId="Akapitzlist">
    <w:name w:val="List Paragraph"/>
    <w:basedOn w:val="Normalny"/>
    <w:uiPriority w:val="34"/>
    <w:qFormat/>
    <w:rsid w:val="00FD313D"/>
    <w:pPr>
      <w:ind w:left="720"/>
      <w:contextualSpacing/>
    </w:pPr>
  </w:style>
  <w:style w:type="paragraph" w:customStyle="1" w:styleId="CharZnakCharZnakCharZnakCharZnakZnakZnakZnak">
    <w:name w:val="Char Znak Char Znak Char Znak Char Znak Znak Znak Znak"/>
    <w:basedOn w:val="Normalny"/>
    <w:rsid w:val="00FD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DA05E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4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C5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2C30"/>
    <w:rPr>
      <w:rFonts w:ascii="Courier New" w:eastAsia="Times New Roman" w:hAnsi="Courier New" w:cs="Courier New"/>
      <w:sz w:val="20"/>
      <w:szCs w:val="20"/>
    </w:rPr>
  </w:style>
  <w:style w:type="paragraph" w:customStyle="1" w:styleId="Bezodstpw2">
    <w:name w:val="Bez odstępów2"/>
    <w:rsid w:val="004432C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4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A9BF-93D0-4CB1-96F4-0FD48612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35</cp:revision>
  <cp:lastPrinted>2016-07-13T12:08:00Z</cp:lastPrinted>
  <dcterms:created xsi:type="dcterms:W3CDTF">2015-08-19T11:54:00Z</dcterms:created>
  <dcterms:modified xsi:type="dcterms:W3CDTF">2016-07-13T12:08:00Z</dcterms:modified>
</cp:coreProperties>
</file>