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0F" w:rsidRPr="006C6C29" w:rsidRDefault="0008450F" w:rsidP="0008450F">
      <w:pPr>
        <w:autoSpaceDE w:val="0"/>
        <w:autoSpaceDN w:val="0"/>
        <w:adjustRightInd w:val="0"/>
        <w:spacing w:after="0" w:line="240" w:lineRule="auto"/>
        <w:rPr>
          <w:rFonts w:ascii="Times New Roman" w:eastAsia="Microsoft YaHei" w:hAnsi="Times New Roman" w:cs="Times New Roman"/>
          <w:b/>
          <w:bCs/>
          <w:sz w:val="20"/>
          <w:szCs w:val="20"/>
        </w:rPr>
      </w:pPr>
      <w:r w:rsidRPr="006C6C29">
        <w:rPr>
          <w:rFonts w:ascii="Times New Roman" w:eastAsia="Microsoft YaHei" w:hAnsi="Times New Roman" w:cs="Times New Roman"/>
          <w:b/>
          <w:bCs/>
          <w:sz w:val="20"/>
          <w:szCs w:val="20"/>
        </w:rPr>
        <w:t>Pakiet I - Środki opatrunkowe</w:t>
      </w:r>
    </w:p>
    <w:tbl>
      <w:tblPr>
        <w:tblW w:w="0" w:type="auto"/>
        <w:tblCellSpacing w:w="0" w:type="dxa"/>
        <w:tblCellMar>
          <w:top w:w="15" w:type="dxa"/>
          <w:left w:w="15" w:type="dxa"/>
          <w:bottom w:w="15" w:type="dxa"/>
          <w:right w:w="15" w:type="dxa"/>
        </w:tblCellMar>
        <w:tblLook w:val="04A0"/>
      </w:tblPr>
      <w:tblGrid>
        <w:gridCol w:w="372"/>
        <w:gridCol w:w="6269"/>
        <w:gridCol w:w="613"/>
        <w:gridCol w:w="777"/>
        <w:gridCol w:w="605"/>
        <w:gridCol w:w="892"/>
        <w:gridCol w:w="694"/>
        <w:gridCol w:w="782"/>
        <w:gridCol w:w="902"/>
        <w:gridCol w:w="1160"/>
      </w:tblGrid>
      <w:tr w:rsidR="0008450F" w:rsidRPr="006C6C29" w:rsidTr="0008450F">
        <w:trPr>
          <w:tblCellSpacing w:w="0" w:type="dxa"/>
        </w:trPr>
        <w:tc>
          <w:tcPr>
            <w:tcW w:w="46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348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84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 miary</w:t>
            </w:r>
          </w:p>
        </w:tc>
        <w:tc>
          <w:tcPr>
            <w:tcW w:w="114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14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 netto</w:t>
            </w:r>
          </w:p>
        </w:tc>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580"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54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181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gazowe 5 cm x 5 cm 8w 13-17n x 3szt.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Opaska dziana 4 m x 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1 500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Opaska dziana 4 m x 10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Opaska dziana 4 m x 15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Opaska elastyczna tkana 4 m x 10 cm pakowana pojedynczo razem z zapinką,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1 800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Opaska elastyczna tkana 4 m x 15 cm pakowana pojedynczo razem z zapinką,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3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Siatka opatrunkowa (głowa, ramię, kolano, podudzie) 25 m w stanie rozciągniętym zawierająca min. 50% bawełny (karta techniczna produktu dostępna na życzenie nabywcy)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0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Opaska podtrzymująca elastyczna 6 cm x 20 m o niewielkiej rozciągliwości (ok.85%) i właściwościach koherezyjnych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Włókninowa taśma samoprzylepna 15 cm x 10 m (min. przylepność 2N/25 mm; karta techniczna produktu dostępna na życzenie nabywcy) x 1szt.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Hypoalergiczny przylepiec na jedwabiu 1,25 cm x 9,10 – 9,20 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Hypoalergiczny przylepiec na jedwabiu 2,5 cm x 9,10 – 9,20 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9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Hypoalergiczny przezroczysty perforowany przylepiec na folii 1,25 cm x 9,10 – 9,20 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Hypoalergiczny przezroczysty perforowany przylepiec na folii 2,5 cm x 9,10 – 9,20 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Gaza m bież. 13n szer. 90 cm w składach x 100m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niejałowe gazowe 5 cm x 5 cm 16w 17n x 100szt.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niejałowe gazowe 7,5 cm x 7,5 cm 16w 17n x 100szt.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niejałowe gazowe 10 cm x 10 cm 16w 17n x 100szt.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niejałowe gazowe 10 cm x 20 cm 16w 17n x 100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włókninowe 30,0 g 4w 5 cm x 5 cm x 2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Kompresy jałowe włókninowe 30, 0 g 4w 7,5cm x 7,5 cm x 2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operacyjna jałowa gazowa z nitką RTG 4w 17n 45 cm x 45 cm x 2 szt., z tasiemką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oczny 4 warstwowy jałowy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Protektor ochronny do skóry 100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Pianka oczyszczająca do skóry 400 ml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76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dezynfekcji o składzie: 6 x tupfery w kształcie kuli wielkości jajka, 1x kleszczyki plastikowe typu Kocher 14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120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zmiany opatrunku o składzie: 1 x kleszczyki typu Kocher 14 cm; 1 x pęseta anatomiczna plastikowa 12,5 cm; 8 x kompresy z gazy bawełnianej 7,5 cm x 7,5 cm; 5 x tupfery z gazy wielkości śliwki; 1 x serweta włókninowa nieprzylepna 38 cm x 45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179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zakładania szwów o składzie: 1 x kleszczyki plastikowe typu kocher 14 cm; 1 x peseta metalowa chirurgiczna typu Adson 12 cm; 6 x tamp.z gazy bawełnianej wielkości śliwki; 1 x igłotrzymacz 12 cm; 1 x nożyczki metalowe ostre 11 cm; 1 x strzykawka typu Luer-Lock 10 ml; 1 x igła 1,2 mm x 40 mm 18 G x1½, różowa; 1 x igła 0,8 mm x 40 mm,21 G x 1½, zielona; 1 x serweta włók.50 cm x 50 cm z przylepnym otworem 5 cm x 10 cm; 1 serweta włók.nieprzylepna 60 cm x60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9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zdejmowania szwów o składzie: 3 x tupfery włókninowe wielkości śliwki; 1 x pęseta anatomiczna metalowa typu Adson 12 cm; 1 x pęseta anatomiczna plastikowa 12,5 cm; 1 x ostrze – skalpel 6,5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2073"/>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cewnikowania pęcherza moczowego o składzie: 1 x kleszczyki plastikowe typu Kocher 14 cm; 1 x pęseta plastikowa anatomiczna 12,5 cm; 5 x komp. z gazy bawełnianej 7,5 cm x 7,5 cm; 4 tampony z gazy bawełnianej wielkości śliwki; 1 x serweta włók., nieprzylepna 45 cm x 75 cm; 1 xserweta włók., nieprzylepna 75 cm x 90 cm z otworem Ø10 cm; 1 x strzykawka Luer 20 ml; 1 x igła 1,2 mm x 40 mm, 18 G x 1½, różowa; 1 x żel poślizgowy w saszetce 2,7 g; 1 x woda sterylna w ampułce 20 ml; 1 x para rękawiczek diagnostycznych, rozmiar 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210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dożylnego wkłucia centralnego o składzie: 6 x komp. z gazy bawełnianej 7,5 cm x 7,5 cm; 4 x tampony z gazy bawełnianej welkości śliwki; 1 x kleszczyki plastikowe typu Kocher 14 cm; 1 x pęseta plastikowa anatomiczna 12,5 cm; 1 x serweta włók.. 45 cm x 75 cm z regulacją otworu, otwór przylepny; 1 x strzykawka Luer 10 ml; 1 x igła 1,2 mm 40 mm, 18 G x 1½, różowa; 1 x igła 0,8 mm x 40 mm,21 G x 1½, zielona; 1 x ostrze – skalpel 6,5 cm; 1 x igłotrzymacz typu Derf 13 cm; 1 x opatrunek transparentny z folii poliuretanowej hydrofilm 10 cm x 15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7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zmiany opatrunku o składzie: 1 x pęseta anatomiczna plastikowa zielona 12,5 cm; 1 x pęseta anatomiczna plastikowa niebieska 12,5 cm; 6 x tupfery włók.wielkości śliwki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6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Hypoalergiczny przylepiec zastępujący nici chirurgiczne wykonany z pasków włókniny pokrytych hipoalergicznym klejem poliakrylowym przepuszczający powietrze i parę wodną 3 x 76 mm x 50 (1 x 5 pasków)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883"/>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okulistyczny: serweta okulistyczna z oknem wypełnionym folią chirurgiczną (8x10 cm) i kieszenią na płyny (28 x 30 cm) 150 x 150 cm x 1 zestaw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Lignina arkusze x 5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49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Hypoalergiczny jałowy opatrunek włókninowy do mocowania kaniul – 80x60mm (+/- 3mm) x 50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E86D49" w:rsidRPr="006C6C29" w:rsidRDefault="00E86D49"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jc w:val="right"/>
        <w:rPr>
          <w:rFonts w:ascii="Times New Roman" w:eastAsia="Microsoft YaHei" w:hAnsi="Times New Roman" w:cs="Times New Roman"/>
          <w:sz w:val="20"/>
          <w:szCs w:val="20"/>
        </w:rPr>
      </w:pPr>
      <w:r w:rsidRPr="006C6C29">
        <w:rPr>
          <w:rFonts w:ascii="Times New Roman" w:eastAsia="Microsoft YaHei" w:hAnsi="Times New Roman" w:cs="Times New Roman"/>
          <w:sz w:val="20"/>
          <w:szCs w:val="20"/>
        </w:rPr>
        <w:t>Poz. 1, 14-17, 20 – wymaga się aby masa powierzchniowa gazy, z której zaoferowano wyroby była zgodna z normą PN-EN 14079 i wynosiła min. 13 N-17g/m2 i 17N- 23g/m2</w:t>
      </w:r>
    </w:p>
    <w:p w:rsidR="0008450F" w:rsidRDefault="0008450F"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Pr="006C6C29" w:rsidRDefault="006C6C29"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eastAsia="Microsoft YaHei" w:hAnsi="Times New Roman" w:cs="Times New Roman"/>
          <w:b/>
          <w:bCs/>
          <w:sz w:val="20"/>
          <w:szCs w:val="20"/>
        </w:rPr>
      </w:pPr>
      <w:r w:rsidRPr="006C6C29">
        <w:rPr>
          <w:rFonts w:ascii="Times New Roman" w:eastAsia="Microsoft YaHei" w:hAnsi="Times New Roman" w:cs="Times New Roman"/>
          <w:b/>
          <w:bCs/>
          <w:sz w:val="20"/>
          <w:szCs w:val="20"/>
        </w:rPr>
        <w:lastRenderedPageBreak/>
        <w:t xml:space="preserve">Pakiet II – Środki opatrunkowe – oznaczniki chirurgiczne </w:t>
      </w:r>
    </w:p>
    <w:tbl>
      <w:tblPr>
        <w:tblW w:w="0" w:type="auto"/>
        <w:tblCellSpacing w:w="0" w:type="dxa"/>
        <w:tblCellMar>
          <w:top w:w="15" w:type="dxa"/>
          <w:left w:w="15" w:type="dxa"/>
          <w:bottom w:w="15" w:type="dxa"/>
          <w:right w:w="15" w:type="dxa"/>
        </w:tblCellMar>
        <w:tblLook w:val="04A0"/>
      </w:tblPr>
      <w:tblGrid>
        <w:gridCol w:w="389"/>
        <w:gridCol w:w="4663"/>
        <w:gridCol w:w="942"/>
        <w:gridCol w:w="888"/>
        <w:gridCol w:w="910"/>
        <w:gridCol w:w="1044"/>
        <w:gridCol w:w="694"/>
        <w:gridCol w:w="782"/>
        <w:gridCol w:w="1044"/>
        <w:gridCol w:w="1710"/>
      </w:tblGrid>
      <w:tr w:rsidR="0008450F" w:rsidRPr="006C6C29" w:rsidTr="0008450F">
        <w:trPr>
          <w:tblCellSpacing w:w="0" w:type="dxa"/>
        </w:trPr>
        <w:tc>
          <w:tcPr>
            <w:tcW w:w="42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229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 miary</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 netto</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565"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234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3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Barwne poliestrowe oznaczniki chirurgiczne jałowe – rozmiar 2, 3, 4 pakowane pojedynczo x 1 szt.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08450F" w:rsidRDefault="0008450F"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Pr="006C6C29" w:rsidRDefault="006C6C29"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eastAsia="Microsoft YaHei" w:hAnsi="Times New Roman" w:cs="Times New Roman"/>
          <w:b/>
          <w:bCs/>
          <w:sz w:val="20"/>
          <w:szCs w:val="20"/>
        </w:rPr>
      </w:pPr>
      <w:r w:rsidRPr="006C6C29">
        <w:rPr>
          <w:rFonts w:ascii="Times New Roman" w:eastAsia="Microsoft YaHei" w:hAnsi="Times New Roman" w:cs="Times New Roman"/>
          <w:b/>
          <w:bCs/>
          <w:sz w:val="20"/>
          <w:szCs w:val="20"/>
        </w:rPr>
        <w:lastRenderedPageBreak/>
        <w:t>Pakiet III – Środki opatrunkowe – taśmy urologiczne</w:t>
      </w:r>
    </w:p>
    <w:tbl>
      <w:tblPr>
        <w:tblW w:w="0" w:type="auto"/>
        <w:tblCellSpacing w:w="0" w:type="dxa"/>
        <w:tblCellMar>
          <w:top w:w="15" w:type="dxa"/>
          <w:left w:w="15" w:type="dxa"/>
          <w:bottom w:w="15" w:type="dxa"/>
          <w:right w:w="15" w:type="dxa"/>
        </w:tblCellMar>
        <w:tblLook w:val="04A0"/>
      </w:tblPr>
      <w:tblGrid>
        <w:gridCol w:w="399"/>
        <w:gridCol w:w="6452"/>
        <w:gridCol w:w="641"/>
        <w:gridCol w:w="544"/>
        <w:gridCol w:w="637"/>
        <w:gridCol w:w="867"/>
        <w:gridCol w:w="694"/>
        <w:gridCol w:w="782"/>
        <w:gridCol w:w="867"/>
        <w:gridCol w:w="1183"/>
      </w:tblGrid>
      <w:tr w:rsidR="0008450F" w:rsidRPr="006C6C29" w:rsidTr="0008450F">
        <w:trPr>
          <w:tblCellSpacing w:w="0" w:type="dxa"/>
        </w:trPr>
        <w:tc>
          <w:tcPr>
            <w:tcW w:w="61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352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9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 miary</w:t>
            </w:r>
          </w:p>
        </w:tc>
        <w:tc>
          <w:tcPr>
            <w:tcW w:w="96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 netto</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565"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190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30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Taśma do leczenia wysiłkowego nietrzymania moczu u kobiet. Parametry zestawu: materiał polipropylen monofilament, plastikowa osłonka na taśmie – wymóg zapewnia sterylność, osłonki nie mogą na siebie zachodzić, w środku taśmy brak osłonki na odcinku min. 1,5 cm (ułatwia lepsze pozycjonowanie taśmy, gramatura 48 g/m² (+/- 0,02 g/m²), grubość siatki 0,33 mm (+/- 1%), porowatość max.1870 um (+/- 10 um),grubość nitki 80 um (+/-0,5 um) rozmiar: długość 45 (+/- 0,5 cm), szerokość 1,1 cm (+/- 0,5 cm) wytrzymałość 70 N/cm technologia quadriaxial brzegi zakończone bezpiecznymi pętelkami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08450F" w:rsidRDefault="0008450F"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Pr="006C6C29" w:rsidRDefault="006C6C29"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eastAsia="Microsoft YaHei" w:hAnsi="Times New Roman" w:cs="Times New Roman"/>
          <w:b/>
          <w:bCs/>
          <w:sz w:val="20"/>
          <w:szCs w:val="20"/>
        </w:rPr>
      </w:pPr>
      <w:r w:rsidRPr="006C6C29">
        <w:rPr>
          <w:rFonts w:ascii="Times New Roman" w:eastAsia="Microsoft YaHei" w:hAnsi="Times New Roman" w:cs="Times New Roman"/>
          <w:b/>
          <w:bCs/>
          <w:sz w:val="20"/>
          <w:szCs w:val="20"/>
        </w:rPr>
        <w:lastRenderedPageBreak/>
        <w:t xml:space="preserve">Pakiet IV – Środki opatrunkowe – taśmy urologiczne </w:t>
      </w:r>
    </w:p>
    <w:tbl>
      <w:tblPr>
        <w:tblW w:w="0" w:type="auto"/>
        <w:tblCellSpacing w:w="0" w:type="dxa"/>
        <w:tblCellMar>
          <w:top w:w="15" w:type="dxa"/>
          <w:left w:w="15" w:type="dxa"/>
          <w:bottom w:w="15" w:type="dxa"/>
          <w:right w:w="15" w:type="dxa"/>
        </w:tblCellMar>
        <w:tblLook w:val="04A0"/>
      </w:tblPr>
      <w:tblGrid>
        <w:gridCol w:w="408"/>
        <w:gridCol w:w="6300"/>
        <w:gridCol w:w="658"/>
        <w:gridCol w:w="564"/>
        <w:gridCol w:w="668"/>
        <w:gridCol w:w="887"/>
        <w:gridCol w:w="694"/>
        <w:gridCol w:w="782"/>
        <w:gridCol w:w="887"/>
        <w:gridCol w:w="1218"/>
      </w:tblGrid>
      <w:tr w:rsidR="0008450F" w:rsidRPr="006C6C29" w:rsidTr="0008450F">
        <w:trPr>
          <w:tblCellSpacing w:w="0" w:type="dxa"/>
        </w:trPr>
        <w:tc>
          <w:tcPr>
            <w:tcW w:w="61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352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9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 miary</w:t>
            </w:r>
          </w:p>
        </w:tc>
        <w:tc>
          <w:tcPr>
            <w:tcW w:w="96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 netto</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565"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190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3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Taśma do operacyjnego leczenia wysiłkowego nietrzymania moczu u kobiet wykonana z polipropylenu, monofilamentowego o grubości nici 0,10 mm, jednorodna, całkowice niewchłanialna o wymiarch: długość 450 mm, szerokości 12 mm, brzegi taśmy zakończone pętelkami. Taśma bez osłonki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08450F" w:rsidRDefault="0008450F"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Pr="006C6C29" w:rsidRDefault="006C6C29"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eastAsia="Microsoft YaHei" w:hAnsi="Times New Roman" w:cs="Times New Roman"/>
          <w:b/>
          <w:bCs/>
          <w:sz w:val="20"/>
          <w:szCs w:val="20"/>
        </w:rPr>
      </w:pPr>
      <w:r w:rsidRPr="006C6C29">
        <w:rPr>
          <w:rFonts w:ascii="Times New Roman" w:eastAsia="Microsoft YaHei" w:hAnsi="Times New Roman" w:cs="Times New Roman"/>
          <w:b/>
          <w:bCs/>
          <w:sz w:val="20"/>
          <w:szCs w:val="20"/>
        </w:rPr>
        <w:lastRenderedPageBreak/>
        <w:t>Pakiet  V – Siatki do rekonstrukcji dna miednicy – środki opatrunkowe</w:t>
      </w:r>
    </w:p>
    <w:tbl>
      <w:tblPr>
        <w:tblW w:w="0" w:type="auto"/>
        <w:tblCellSpacing w:w="0" w:type="dxa"/>
        <w:tblCellMar>
          <w:top w:w="15" w:type="dxa"/>
          <w:left w:w="15" w:type="dxa"/>
          <w:bottom w:w="15" w:type="dxa"/>
          <w:right w:w="15" w:type="dxa"/>
        </w:tblCellMar>
        <w:tblLook w:val="04A0"/>
      </w:tblPr>
      <w:tblGrid>
        <w:gridCol w:w="377"/>
        <w:gridCol w:w="6449"/>
        <w:gridCol w:w="632"/>
        <w:gridCol w:w="556"/>
        <w:gridCol w:w="639"/>
        <w:gridCol w:w="869"/>
        <w:gridCol w:w="694"/>
        <w:gridCol w:w="782"/>
        <w:gridCol w:w="869"/>
        <w:gridCol w:w="1199"/>
      </w:tblGrid>
      <w:tr w:rsidR="0008450F" w:rsidRPr="006C6C29" w:rsidTr="0008450F">
        <w:trPr>
          <w:tblCellSpacing w:w="0" w:type="dxa"/>
        </w:trPr>
        <w:tc>
          <w:tcPr>
            <w:tcW w:w="48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408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93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 miary</w:t>
            </w:r>
          </w:p>
        </w:tc>
        <w:tc>
          <w:tcPr>
            <w:tcW w:w="102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 netto</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565"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198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151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leczenia zaburzeń statyki dna miednicy mniejszej – Plastyka przednia pochwy I. Parametry zestawu: implant o anatomicznym kształcie, trapez z czterema ramionami pokrytymi plastikową osłonką, materiał: polipropylen monofilament, gramatura 48 g/m² (+/- 1 g/m²) , grubość siatki 0,33 (+/- 0,01 mm), grubość nitki 80 um (+/- 5 um), porowatość max. 1870 um (+/- 20 um), rozmiar: długość górnego ramienia 38 cm (+/-2 cm), długość dolnego ramienia 45 cm (+/- 2 cm), wysokość 6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141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leczenia zaburzeń statyki dna miednicy mniejszej – Plastyka przednia pochwy II. Parametry zestawu: implant o anatomicznym kształcie, trapez z czterema ramionami pokrytymi plastikową osłonką, materiał: polipropylen monofilament, gramatura 48 g/m² (+/- 1 g/m²) , grubość siatki 0,33 (+/- 0,01 mm), grubość nitki 80 um (+/- 5 um), porowatość max. 1870 um (+/- 20 um), rozmiar: długość górnego ramienia 38 cm (+/-2 cm), długość dolnego ramienia 45 cm (+/- 2 cm), wysokość 8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C6C29">
        <w:trPr>
          <w:trHeight w:val="171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leczenia zaburzeń statyki dna miednicy mniejszej – Plastyka tylna pochwy. Parametry zestawu: implant o anatomicznym kształcie, z podwójnymi ramionami ramionami pokrytymi plastikową osłonką, materiał: polipropylen monofilament, gramatura 48 g/m² (+/- 1 g/m²) , grubość siatki 0,33 (+/- 0,01 mm), grubość nitki 80 um (+/- 5 um), porowatość max. 1870 um (+/- 20 um), rozmiar: długość45 cm (+/-2 cm), wysokość 12 cm (+/- 1 cm),szerokość 3,5 cm (+/- 0,5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08450F" w:rsidRDefault="0008450F"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Default="006C6C29" w:rsidP="0008450F">
      <w:pPr>
        <w:rPr>
          <w:rFonts w:ascii="Times New Roman" w:hAnsi="Times New Roman" w:cs="Times New Roman"/>
          <w:sz w:val="20"/>
          <w:szCs w:val="20"/>
        </w:rPr>
      </w:pPr>
    </w:p>
    <w:p w:rsidR="006C6C29" w:rsidRPr="006C6C29" w:rsidRDefault="006C6C29"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eastAsia="Microsoft YaHei" w:hAnsi="Times New Roman" w:cs="Times New Roman"/>
          <w:b/>
          <w:bCs/>
          <w:sz w:val="20"/>
          <w:szCs w:val="20"/>
        </w:rPr>
      </w:pPr>
      <w:r w:rsidRPr="006C6C29">
        <w:rPr>
          <w:rFonts w:ascii="Times New Roman" w:eastAsia="Microsoft YaHei" w:hAnsi="Times New Roman" w:cs="Times New Roman"/>
          <w:b/>
          <w:bCs/>
          <w:sz w:val="20"/>
          <w:szCs w:val="20"/>
        </w:rPr>
        <w:t xml:space="preserve">Pakiet VI –Środki opatrunkowe – siatki do rekonstrukcji dna miednicy </w:t>
      </w:r>
    </w:p>
    <w:tbl>
      <w:tblPr>
        <w:tblW w:w="0" w:type="auto"/>
        <w:tblCellSpacing w:w="0" w:type="dxa"/>
        <w:tblCellMar>
          <w:top w:w="15" w:type="dxa"/>
          <w:left w:w="15" w:type="dxa"/>
          <w:bottom w:w="15" w:type="dxa"/>
          <w:right w:w="15" w:type="dxa"/>
        </w:tblCellMar>
        <w:tblLook w:val="04A0"/>
      </w:tblPr>
      <w:tblGrid>
        <w:gridCol w:w="400"/>
        <w:gridCol w:w="5669"/>
        <w:gridCol w:w="1033"/>
        <w:gridCol w:w="547"/>
        <w:gridCol w:w="983"/>
        <w:gridCol w:w="905"/>
        <w:gridCol w:w="694"/>
        <w:gridCol w:w="782"/>
        <w:gridCol w:w="880"/>
        <w:gridCol w:w="1173"/>
      </w:tblGrid>
      <w:tr w:rsidR="0008450F" w:rsidRPr="006C6C29" w:rsidTr="0008450F">
        <w:trPr>
          <w:tblCellSpacing w:w="0" w:type="dxa"/>
        </w:trPr>
        <w:tc>
          <w:tcPr>
            <w:tcW w:w="63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267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82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Jedn.miary</w:t>
            </w:r>
          </w:p>
        </w:tc>
        <w:tc>
          <w:tcPr>
            <w:tcW w:w="9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jedn.netto</w:t>
            </w:r>
          </w:p>
        </w:tc>
        <w:tc>
          <w:tcPr>
            <w:tcW w:w="153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790"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38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186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247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Proteza do korecji cystocele wykonana za polipropylenu monofilamentowego o anatomicznym kształcie, o wymiarach 50 x 70 mm, z wplecioną niebieską nicą ułatwiającąoperatorowi rozmieszczenie implantu i czterema ramionami o długości ok. 17 cm(=/- 1cm). Grubość siatki 0,34 mm, gramatura 28g/m²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233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Proteza do korecji cystocele wykonana za polipropylenu monofilamentowego o anatomicznym kształcie, o wymiarach 50 x 100 mm, z wplecioną niebieską nicą ułatwiającą operatorowi rozmieszczenie implantu i dwoma ramionami o długości ok. 17 cm(=/- 1cm). Grubość siatki 0,34 mm, gramatura 28g/m²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08450F" w:rsidRDefault="000845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Pr="006C6C29" w:rsidRDefault="00626F0F"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hAnsi="Times New Roman" w:cs="Times New Roman"/>
          <w:b/>
          <w:bCs/>
          <w:sz w:val="20"/>
          <w:szCs w:val="20"/>
        </w:rPr>
      </w:pPr>
      <w:r w:rsidRPr="006C6C29">
        <w:rPr>
          <w:rFonts w:ascii="Times New Roman" w:hAnsi="Times New Roman" w:cs="Times New Roman"/>
          <w:b/>
          <w:bCs/>
          <w:sz w:val="20"/>
          <w:szCs w:val="20"/>
        </w:rPr>
        <w:lastRenderedPageBreak/>
        <w:t>Pakiet VII -Środki opatrunkowe</w:t>
      </w:r>
    </w:p>
    <w:p w:rsidR="0008450F" w:rsidRPr="006C6C29" w:rsidRDefault="0008450F" w:rsidP="0008450F">
      <w:pPr>
        <w:rPr>
          <w:rFonts w:ascii="Times New Roman" w:hAnsi="Times New Roman" w:cs="Times New Roman"/>
          <w:sz w:val="20"/>
          <w:szCs w:val="20"/>
        </w:rPr>
      </w:pPr>
    </w:p>
    <w:tbl>
      <w:tblPr>
        <w:tblW w:w="0" w:type="auto"/>
        <w:tblCellSpacing w:w="0" w:type="dxa"/>
        <w:tblCellMar>
          <w:top w:w="15" w:type="dxa"/>
          <w:left w:w="15" w:type="dxa"/>
          <w:bottom w:w="15" w:type="dxa"/>
          <w:right w:w="15" w:type="dxa"/>
        </w:tblCellMar>
        <w:tblLook w:val="04A0"/>
      </w:tblPr>
      <w:tblGrid>
        <w:gridCol w:w="410"/>
        <w:gridCol w:w="5886"/>
        <w:gridCol w:w="670"/>
        <w:gridCol w:w="660"/>
        <w:gridCol w:w="631"/>
        <w:gridCol w:w="930"/>
        <w:gridCol w:w="694"/>
        <w:gridCol w:w="782"/>
        <w:gridCol w:w="920"/>
        <w:gridCol w:w="1483"/>
      </w:tblGrid>
      <w:tr w:rsidR="0008450F" w:rsidRPr="006C6C29" w:rsidTr="0008450F">
        <w:trPr>
          <w:tblCellSpacing w:w="0" w:type="dxa"/>
        </w:trPr>
        <w:tc>
          <w:tcPr>
            <w:tcW w:w="75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550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 miary</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42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 netto</w:t>
            </w:r>
          </w:p>
        </w:tc>
        <w:tc>
          <w:tcPr>
            <w:tcW w:w="186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565"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78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427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Hipoalergiczny jałowy opatrunek włókninowy do mocowania kaniul 58 x80 mm x 50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Wata bawełniano – wiskozowa 50/50% 0,5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39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Plaster z opatrunkiem 1 m x 6 – 8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gazowe ¼ m2 17n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gazowe ½ m2 17n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gazowe 1m2 17n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7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gazowe 7,5 cm x 7,5 cm z nitką RTG 16w 17n z wykroju gazy 30x30 +/-1cm i masie 1szt min 2,1g, przewiązane nitką 2 x 10szt. Opakowanie: torebka papierowo-foliowa.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0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gazowe 7,5 cm x 7,5 cm z nitką RTG 16w 17n z wykroju gazy 30x30 +/-1cm i masie 1szt min 2,1g, przewiązane nitką bawełnianą 5 x 10szt. Opakowanie torebka papierowo-foliowa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64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gazowe 10 cm x 10 cm z nitką RTG 16w 17n z wykroju gazy 40x40 +/-1cm i masie 1szt min 3,8g, x 5szt.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64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gazowo-włókninowe 10 cm x 20 cm x 1 szt. Wykonane z 8 warstw gazy 17n i 8 warstw włókniny kompresowej naprzemiennie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8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gazowe 7,5 cm x 7,5 cm 16w 17n x 3 szt. z wykroju gazy 30x30 +/-1cm I masie 1szt min 2g,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gazowe 10 cm x 10 cm 16w 17n x 5 szt. z wykroju gazy 40x40 +/-1cm i masie 1szt min 3,6g,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11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Kompresy jałowe gazowe 10 cm x 20 cm 16w 17n x 3 szt. z wykroju gazy 40x40 +/-1cm i masie 1szt min 3,6g,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11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operacyjna jałowa gazowa 4w 17n z nitką RTG i tasiemką 45 cm x 45 cm +/-1cm, x 1szt. Opakowanie torebka papierowo-foliowa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50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jałowy do cesarskiego cięcia o składzie: kompres gazowy 17n 16w 10cm x 10 cm z nitką RTG z wykroju gazy 40x40 +/-1cm i masie 1szt min 3,8g, - 30 szt. serweta operacyjna 17n 4w 45cm x 45cm +/-1cm, z nitką RTG i tasiemką - 5szt. Tupfer kula 17n 15cm x 15cm z nitką RTG - 2 szt. kompres gazowy 17n 16w 10cm x 10cm z nitką RTG z wykroju gazy 40x40 +/-1cm i masie 1szt min 3,8g, - 2szt. Opakowanie torebka papierowo-foliowa.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39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Nożyczki jałowe metalowe jednorazowego użytku 0stro-tępe 14cm +/-0,3cm, w opakowaniu papierowo foliowym. Na zewnątrz opakowania 2 etykiety typu Tag (zawierające Nr LOT, datę ważności pakietu oraz identyfikację wytwórcy; do wklejenia do dokumentacji medycznej i karty pacjenta) zintegrowane w ramach etykiety głównej, co zapobiega przypadkowemu uszkodzeniu etykiet; pojedynczo pakowane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53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Pean jałowy 14cm +/-03cm,jednorazowego użytku w opakowaniu papierowo foliowym. Na zewnątrz opakowania 2 etykiety typu Tag (zawierające Nr LOT, datę ważności pakietu oraz identyfikację wytwórcy; do wklejenia do dokumentacji medycznej i karty pacjenta) zintegrowane w ramach etykiety głównej, co zapobiega przypadkowemu uszkodzeniu etykiet; pojedynczo pakowany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53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Imadło jałowe metalowe 13cm +/-0,3cm jednorazowego użytku w opakowaniu papierowo foliowym. Na zewnątrz opakowania 2 etykiety typu Tag (zawierające Nr LOT, datę ważności pakietu oraz identyfikację wytwórcy; do wklejenia do dokumentacji medycznej i karty pacjenta) zintegrowane w ramach etykiety głównej, co zapobiega przypadkowemu uszkodzeniu etykiet; pojedynczo pakowane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632"/>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Pęseta jałowa jednorazowego użytku w opakowaniu papierowo foliowym. Na zewnątrz opakowania 2 etykiety typu Tag (zawierające Nr LOT, datę ważności pakietu oraz identyfikację wytwórcy; do wklejenia do dokumentacji medycznej i karty pacjenta) zintegrowane w ramach etykiety głównej, co zapobiega przypadkowemu uszkodzeniu etykiet; pojedynczo pakowana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Chusta trójkątna włókninowa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Setony gazowe jałowe 17n 4w 2 m x 5 cm z nitką RTG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Setony gazowe jałowe 2m x 1 cm x 1 blister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Setony gazowe jałowe 2 m x 2 cm x 1 blister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8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Tupfery jałowe gazowe 17n kula 20 cm x 20 +/-1cm z nitką RTG blister x 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Tupfery niejałowe gazowe kula 20 cm x 20 +/-1cm 17n x 250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Opaska gipsowa 12 min. 10 cm x 3 m x 2 szt. na perforowanym plastikowym rdzeniu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u w:val="single"/>
                <w:lang w:eastAsia="pl-PL"/>
              </w:rPr>
              <w:t>480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Opaska gipsowa 12 min. 15 cm x 3 m x 2 szt. </w:t>
            </w:r>
            <w:r w:rsidRPr="006C6C29">
              <w:rPr>
                <w:rFonts w:ascii="Times New Roman" w:eastAsia="Times New Roman" w:hAnsi="Times New Roman" w:cs="Times New Roman"/>
                <w:color w:val="000000"/>
                <w:sz w:val="20"/>
                <w:szCs w:val="20"/>
                <w:lang w:eastAsia="pl-PL"/>
              </w:rPr>
              <w:br/>
              <w:t>na perforowanym plastikowym rdzeniu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u w:val="single"/>
                <w:lang w:eastAsia="pl-PL"/>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4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Opaska podgipsowa 10 cm x 300 cm x 12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u w:val="single"/>
                <w:lang w:eastAsia="pl-PL"/>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5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Opaska podgipsowa 15 cm x 300 cm x 12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u w:val="single"/>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Siatka opatrunkowa elastyczna 2 cm x 1 m</w:t>
            </w:r>
            <w:r w:rsidRPr="006C6C29">
              <w:rPr>
                <w:rFonts w:ascii="Times New Roman" w:eastAsia="Times New Roman" w:hAnsi="Times New Roman" w:cs="Times New Roman"/>
                <w:color w:val="000000"/>
                <w:sz w:val="20"/>
                <w:szCs w:val="20"/>
                <w:lang w:eastAsia="pl-PL"/>
              </w:rPr>
              <w:br/>
              <w:t>poliuretanowo-poliamidowa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Siatka opatrunkowa elastyczna 4 cm x 1 m</w:t>
            </w:r>
            <w:r w:rsidRPr="006C6C29">
              <w:rPr>
                <w:rFonts w:ascii="Times New Roman" w:eastAsia="Times New Roman" w:hAnsi="Times New Roman" w:cs="Times New Roman"/>
                <w:color w:val="000000"/>
                <w:sz w:val="20"/>
                <w:szCs w:val="20"/>
                <w:lang w:eastAsia="pl-PL"/>
              </w:rPr>
              <w:br/>
              <w:t>poliuretanowo-poliamidowa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7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Siatka opatrunkowa elastyczna 6 cm x 1 m</w:t>
            </w:r>
            <w:r w:rsidRPr="006C6C29">
              <w:rPr>
                <w:rFonts w:ascii="Times New Roman" w:eastAsia="Times New Roman" w:hAnsi="Times New Roman" w:cs="Times New Roman"/>
                <w:color w:val="000000"/>
                <w:sz w:val="20"/>
                <w:szCs w:val="20"/>
                <w:lang w:eastAsia="pl-PL"/>
              </w:rPr>
              <w:br/>
              <w:t>poliuretanowo-poliamidowa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7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Siatka opatrunkowa elastyczna 8 cm x 1 m</w:t>
            </w:r>
            <w:r w:rsidRPr="006C6C29">
              <w:rPr>
                <w:rFonts w:ascii="Times New Roman" w:eastAsia="Times New Roman" w:hAnsi="Times New Roman" w:cs="Times New Roman"/>
                <w:color w:val="000000"/>
                <w:sz w:val="20"/>
                <w:szCs w:val="20"/>
                <w:lang w:eastAsia="pl-PL"/>
              </w:rPr>
              <w:br/>
              <w:t>poliuretanowo-poliamidowa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206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Pakiet zabiegowy 1 jałowy w opakowaniu papierowo foliowym. Na zewnątrz opakowania 2 etykiety typu Tag (zawierające Nr LOT, datę ważności pakietu oraz identyfikację wytwórcy; do wklejania do dokumentacji medycznej i karty pacjenta) zintegrowane w ramach etykiety głównej, co zapobiega przypadkowemu uszkodzeniu etykiet. Skład pakietu: 5 kompresów gazowych 7,5x7,5 12W 17N; pęseta plastikowa; serweta włókninowo-foliowa 60x90 z otworem o średnicy 8cm i przylepcem wokół otworu; serweta włókninowo-celulozowa 45x75 stanowiącą owinięcie zestawu; nerka tekturowa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224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Pakiet zabiegowy 2 jałowy w opakowaniu papierowo foliowym. Na zewnątrz opakowania 2 etykiety typu Tag (zawierające Nr LOT, datę ważności pakietu oraz identyfikację wytwórcy; do wklejania do dokumentacji medycznej i karty pacjenta) zintegrowane w ramach etykiety głównej, co zapobiega przypadkowemu uszkodzeniu etykiet. Skład pakietu: 5 kompresów gazowych 7,5x7,5 8W 17N; 6 tupferów kula 17 N 20x20; nożyczki z tępym końcem; pęseta plastikowa; serweta włókninowo-foliowa 75x45 z otworem okrągłym 10 cm i przylepcem wkoło otworu; kleszczyki do igieł; serweta włókninowa 60x40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39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Pieluchomajtki oddychające na całej powierzchni, wykonane w całości z laminatu przepuszczającego powietrze oraz posiadające elastyczne przylepco-rzepy i dwa ściągacze taliowe (z przodu i z tyłu) oraz falbanki w części pachwinowej wywinięte na zewnątrz, rozmiar L x 30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20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wkłucia, sterylny, w opakowaniu typu twardy blister (przezroczysta podstawa może służyć jako pojemnik) o składzie: tupfery kula z gazy 17n 20 x 20 cm – 7 szt; kompresy włókninowe o gramaturze 40 g/m² 4w 5 x 5 cm – 5 szt; serweta z laminatu polietylenowo-polipropylenowego o gramaturze min 43 g/m² w rozmiarze 75 x 45 cm z otworem o średnicy 8 cm i przylepcem wzdłuż krótszego boku; pęseta plastikowa – 1 szt; serweta z laminatu foliowanego w rozmiarze 75 x 45 cm – 1 szt ; kubek plastikowy 120 ml – 1 szt. Na opakowaniu znajdują się 2 etykiety typu Tag (naklejki) identyfikujące produkt i producenta, zintegrowane z etykietą główną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11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Zestaw do dezynfekcji pola operacyjnego, sterylny, w opakowaniu typu twardy blister (przezroczysta podstawa może służyć jako pojemnik) o składzie: rękawice lateksowe L – 2 szt ; tupfery kula z gazy 17 n 20 x 20 cm – 5 szt ; kleszczyki typu korcang ( plastykowe) 19 cm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07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cewnikowania, sterylny, w opakowaniu typu twardy blister (przezroczysta podstawa może służyć jako pojemnik) o składzie: serweta z laminatu barierowego dla cieczy 60 x 50 cm– 1 szt ; rekawice lateksowe M – 2 szt; serweta z laminatu barierowego dla cieczy 60 x 50 cm z otworem o średnicy 5 cm i rozcieciem – 1 szt ; tupfery kula z gazy 17n 20 x 20 cm – 6 szt; pęseta plastikowa –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usuwania szwów, sterylny, w opakowaniu typu twardy blister (przezroczysta podstawa może służyć jako pojemnik) o składzie: rękawice lateksowe M – 2 szt; tupfery kule z gazy 17n 20 x 20 cm – 6 szt; pęseta plastikowa – 1 szt; nożyk STUTCH CUTTER 11 cm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53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wkłucia lędźwiowego, sterylny, w opakowaniu typu twardy blister (przezroczysta podstawa może służyć jako pojemnik) o składzie: serweta chłonna, barierowa dla cieczy 60 x 50 cm z otworem o średnicy 10 cm i przylepcem – 1 szt; kompresy włókninowe o gramaturze 30 g/ m² 4w 7,5 x 7,5 cm – 5 szt; strzykawka 3 ml – 1 szt; strzykawka 5 ml – 1 szt; igła 1,2 x 40 mm – 1 szt; igła 0,5 x 25 mm – 1 szt; plaster z opatrunkiem 5 x 7,2 cm – 1 szt. pęseta 13cm – 1szt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626F0F">
        <w:trPr>
          <w:trHeight w:val="139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zmiany opatrunku, sterylny, w opakowaniu typu twardy blister (przezroczysta podstawa może służyć jako pojemnik) o składzie: worek foliowy na odpady 240 x 270 mm z taśmą lepną – 1 szt; rękawice lateksowe M – 2 szt; kompresy włókninowe 30 g/m² 4w , 7,5 x 7,5 cm – 2 szt; tupfery kula z gazy 17n 20 x20 cm - 6 szt; pęseta plastikowa – 2 szt.(różne kolory); ostrze nr 11 –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bl>
    <w:p w:rsidR="0008450F" w:rsidRDefault="000845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Pr="006C6C29" w:rsidRDefault="00626F0F"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eastAsia="Microsoft YaHei" w:hAnsi="Times New Roman" w:cs="Times New Roman"/>
          <w:b/>
          <w:bCs/>
          <w:sz w:val="20"/>
          <w:szCs w:val="20"/>
        </w:rPr>
      </w:pPr>
      <w:r w:rsidRPr="006C6C29">
        <w:rPr>
          <w:rFonts w:ascii="Times New Roman" w:eastAsia="Microsoft YaHei" w:hAnsi="Times New Roman" w:cs="Times New Roman"/>
          <w:b/>
          <w:bCs/>
          <w:sz w:val="20"/>
          <w:szCs w:val="20"/>
        </w:rPr>
        <w:t>Pakiet VIII – Środki opatrunkowe – opatrunki specjalistyczne i przeciwodleżynowe</w:t>
      </w:r>
    </w:p>
    <w:tbl>
      <w:tblPr>
        <w:tblW w:w="0" w:type="auto"/>
        <w:tblCellSpacing w:w="0" w:type="dxa"/>
        <w:tblCellMar>
          <w:top w:w="15" w:type="dxa"/>
          <w:left w:w="15" w:type="dxa"/>
          <w:bottom w:w="15" w:type="dxa"/>
          <w:right w:w="15" w:type="dxa"/>
        </w:tblCellMar>
        <w:tblLook w:val="04A0"/>
      </w:tblPr>
      <w:tblGrid>
        <w:gridCol w:w="395"/>
        <w:gridCol w:w="6300"/>
        <w:gridCol w:w="637"/>
        <w:gridCol w:w="563"/>
        <w:gridCol w:w="662"/>
        <w:gridCol w:w="908"/>
        <w:gridCol w:w="694"/>
        <w:gridCol w:w="782"/>
        <w:gridCol w:w="884"/>
        <w:gridCol w:w="1241"/>
      </w:tblGrid>
      <w:tr w:rsidR="0008450F" w:rsidRPr="006C6C29" w:rsidTr="0008450F">
        <w:trPr>
          <w:tblCellSpacing w:w="0" w:type="dxa"/>
        </w:trPr>
        <w:tc>
          <w:tcPr>
            <w:tcW w:w="55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289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90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 miary</w:t>
            </w:r>
          </w:p>
        </w:tc>
        <w:tc>
          <w:tcPr>
            <w:tcW w:w="97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 netto</w:t>
            </w:r>
          </w:p>
        </w:tc>
        <w:tc>
          <w:tcPr>
            <w:tcW w:w="141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565"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205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771"/>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Dwuwarstwowy (poliuretan/hydrokoloid), hydrokoloidowy opatrunek samoprzylepny, cienki, rozm. 10cm x 10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6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Dwuwarstwowy (poliuretan/hydrokoloid), hydrokoloidowy opatrunek samoprzylepny, gruby, rozm. 10 cm x 10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63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Dwuwarstwowy (poliuretan/hydrokoloid), hydrokoloidowy opatrunek samoprzylepny, gruby, rozm. 15 cm x 15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5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Dwuwarstwowy (poliuretan/hydrokoloid), hydrokoloidowy opatrunek samoprzylepny, gruby, rozm. 20 cm x 20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79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Dwuwarstwowy (poliuretan/hydrokoloid), hydrokoloidowy opatrunek samoprzylepny, gruby, kształt na okolice krzyżowe, rozm. 12-16 cm x 17-18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Sterylny kompres z alginianu wapnia, rozm. 5 cm x 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Sterylny kompres z alginianu wapnia, rozm. 10 cm x 10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Sterylny kompres z alginianu wapnia w postaci taśmy 2g/30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0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Hydrożelowy wypełniacz do wypełniania i oczyszczania z martwicy ran głębokich, sterylny, w tubie 15 g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00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Antybakteryjny jałowy opatrunek z maścią, zawierający srebro metaliczne 5 cm x 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Antybakteryjny jałowy opatrunek z maścią, zawierający srebro metaliczne 10 cm x 10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Antybakteryjny jałowy opatrunek z maścią, zawierający srebro metaliczne 10 cm x 20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88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super chłonny do aktywnego oczyszczania ran przewlekłych objętych zakażeniem i pokrytych tkanką martwiczą, w celu wspomagania tworzenia nowej tkanki w fazie ziarninowania, do ran głębokich, do stosowawnia 12 h, aktywowany płynem Ringera, średnica 5,5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887"/>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super chłonny do aktywnego oczyszczania ran przewlekłych objętych zakażeniem i pokrytych tkanką martwiczą, w celu wspomagania tworzenia nowej tkanki w fazie ziarninowania, do ran głębokich, do stosowawnia 12 h, aktywowany płynem Ringera, 7,5 x 7,5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043"/>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super chłonny do aktywnego oczyszczania ran przewlekłych objętych zakażeniem i pokrytych tkanką martwiczą, w celu wspomagania tworzenia nowej tkanki w fazie ziarninowania, do ran głębokich, do stosowawnia 24 h, aktywowany płynem Ringera, średnica 5,5 cm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super chłonny do aktywnego oczyszczania ran przewlekłych objętych zakażeniem i pokrytych tkanką martwiczą, w celu wspomagania tworzenia nowej tkanki w fazie ziarninowania, do ran głębokich, do stosowawnia 24 h, aktywowany płynem Ringera, 7,5 x 7,5 cm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11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z pianki poliuretanowej o specjalnej strukturze porów, umożliwiającej szybką i optymalną eliminację wydobywających się z ran wysięków, lepkich wydzielin i fragmentów komórek, do zaopatrywania ran na piętach i łokciach 16,5 x 18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05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z pianki poliuretanowej o specjalnej strukturze porów, umożliwiającej szybką i optymalną eliminację wydobywających się z ran wysięków, lepkich wydzielin i fragmentów komórek, do zaopatrywania ran głębokich, 10 x 10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663"/>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chłonny zbudowany z 4 warstw materiałów o różnych właściwościach do zaopatrywania ran silnie sączących oraz w celu ich wyściełania, jałowy, 10 cm x 10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75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chłonny zbudowany z 4 warstw materiałów o różnych właściwościach do zaopatrywania ran silnie sączących oraz w celu ich wyściełania, niejałowy, 10 cm x 10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Wyjałowiony opatrunek foliowy 6 cm x 7-8,5 cm - typu OpSite Flexigrid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Wyjałowiony opatrunek foliowy 10 cm x 12-14 cm - typu OpSite Flexigrid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Wyjałowiony opatrunek foliowy 12-15 cm x 25-26 cm - typu OpSite Flexigrid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Przezroczysty opatrunek z folii poliuretanowej na rolce, 10 cm x 10 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Jałowy, przezroczysty opatrunek samoprzylepny do jałowego osłonięcia ran 10 x 15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1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Jałowy, przezroczysty opatrunek samoprzylepny do jałowego osłonięcia ran 12 x 25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05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Samoprzylepny opatrunek z folii poliuretanowej z wcięciem wzmocniony włókniną, transparentny, przepuszczajacy parę wodną i tlen, w opakowaniach jałowych, do zabezpieczania miejsca wkłucia poprzez mocowanie kaniul oraz cewników żylnych i tętniczych, 7 x 9 cmx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07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Hydroaktywny opatrunek piankowy z hydrożelem do zaopatrywania trudno gojących się ran 10 cm x 10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779"/>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Hydroaktywny, samoprzylepny opatrunek piankowy z hydrożelem do zaopatrywania trudno gojących się ran 15 cm x 15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08450F" w:rsidRDefault="000845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Pr="006C6C29" w:rsidRDefault="00626F0F"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eastAsia="Microsoft YaHei" w:hAnsi="Times New Roman" w:cs="Times New Roman"/>
          <w:b/>
          <w:bCs/>
          <w:sz w:val="20"/>
          <w:szCs w:val="20"/>
        </w:rPr>
      </w:pPr>
      <w:r w:rsidRPr="006C6C29">
        <w:rPr>
          <w:rFonts w:ascii="Times New Roman" w:eastAsia="Microsoft YaHei" w:hAnsi="Times New Roman" w:cs="Times New Roman"/>
          <w:b/>
          <w:bCs/>
          <w:sz w:val="20"/>
          <w:szCs w:val="20"/>
        </w:rPr>
        <w:t xml:space="preserve">Pakiet IX – Środki opatrunkowe – specjalistyczne opatrunki jałowe </w:t>
      </w:r>
    </w:p>
    <w:tbl>
      <w:tblPr>
        <w:tblW w:w="0" w:type="auto"/>
        <w:tblCellSpacing w:w="0" w:type="dxa"/>
        <w:tblCellMar>
          <w:top w:w="15" w:type="dxa"/>
          <w:left w:w="15" w:type="dxa"/>
          <w:bottom w:w="15" w:type="dxa"/>
          <w:right w:w="15" w:type="dxa"/>
        </w:tblCellMar>
        <w:tblLook w:val="04A0"/>
      </w:tblPr>
      <w:tblGrid>
        <w:gridCol w:w="413"/>
        <w:gridCol w:w="6062"/>
        <w:gridCol w:w="675"/>
        <w:gridCol w:w="621"/>
        <w:gridCol w:w="681"/>
        <w:gridCol w:w="976"/>
        <w:gridCol w:w="694"/>
        <w:gridCol w:w="782"/>
        <w:gridCol w:w="950"/>
        <w:gridCol w:w="1212"/>
      </w:tblGrid>
      <w:tr w:rsidR="0008450F" w:rsidRPr="006C6C29" w:rsidTr="0008450F">
        <w:trPr>
          <w:tblCellSpacing w:w="0" w:type="dxa"/>
        </w:trPr>
        <w:tc>
          <w:tcPr>
            <w:tcW w:w="61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304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103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 miary</w:t>
            </w:r>
          </w:p>
        </w:tc>
        <w:tc>
          <w:tcPr>
            <w:tcW w:w="100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 netto</w:t>
            </w:r>
          </w:p>
        </w:tc>
        <w:tc>
          <w:tcPr>
            <w:tcW w:w="165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370"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53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181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0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Wyjałowiony opatrunek gazowy nasączony parafiną i chlorheksydyną 10 cm x 10 cm x 1 szt. - typu Bactigras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0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Wyjałowiony opatrunek gazowy nasączony parafiną i chlorheksydyną 15 cm x 20 cm x 1 szt. – typu Bactigras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35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Samoprzylepny opatrunek włókninowy jałowy z nieprzywierającym do rany wkładem chłonnym 10 cm x 8-10 cm x 1 szt. - typu Primapore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Samoprzylepny opatrunek włókninowy jałowy z nieprzywierającym do rany wkładem chłonnym 20 cm x 10 cm x 1 szt. - typu Primapore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1 200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Samoprzylepny opatrunek włókninowy jałowy z nieprzywierającym do rany wkładem chłonnym 25 cm x 10 cm x 1 szt. - typu Primapore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13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Samoprzylepny opatrunek włókninowy jałowy z nieprzywierającym do rany wkładem chłonnym 7,2 cm x 5 cm x 1 szt. - typu Primapore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1 200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bakteriobójczy trójwarstwowy, z zewnętrzną warstwą chłonną włókninową, zewnętrzne warstwy poliestrowe pokryte srebrem nanokrystalicznym, nieprzywierający do rany, wyjałowiony, aktywny wobec MRSA, wersja 3 – dniowa, 10 cm x 10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21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bakteriobójczy trójwarstwowy, z zewnętrzną warstwą chłonną włókninową, zewnętrzne warstwy poliestrowe pokryte srebrem nanokrystalicznym, nieprzywierający do rany, wyjałowiony, aktywny wobec MRSA, wersja 3 – dniowa, 5 cm x 5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 xml:space="preserve">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08450F" w:rsidRDefault="000845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Pr="006C6C29" w:rsidRDefault="00626F0F"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eastAsia="Microsoft YaHei" w:hAnsi="Times New Roman" w:cs="Times New Roman"/>
          <w:b/>
          <w:bCs/>
          <w:sz w:val="20"/>
          <w:szCs w:val="20"/>
        </w:rPr>
      </w:pPr>
      <w:r w:rsidRPr="006C6C29">
        <w:rPr>
          <w:rFonts w:ascii="Times New Roman" w:eastAsia="Microsoft YaHei" w:hAnsi="Times New Roman" w:cs="Times New Roman"/>
          <w:b/>
          <w:bCs/>
          <w:sz w:val="20"/>
          <w:szCs w:val="20"/>
        </w:rPr>
        <w:lastRenderedPageBreak/>
        <w:t>Pakiet X –Środki opatrunkowe – serweta na stolik</w:t>
      </w:r>
    </w:p>
    <w:tbl>
      <w:tblPr>
        <w:tblW w:w="0" w:type="auto"/>
        <w:tblCellSpacing w:w="0" w:type="dxa"/>
        <w:tblCellMar>
          <w:top w:w="15" w:type="dxa"/>
          <w:left w:w="15" w:type="dxa"/>
          <w:bottom w:w="15" w:type="dxa"/>
          <w:right w:w="15" w:type="dxa"/>
        </w:tblCellMar>
        <w:tblLook w:val="04A0"/>
      </w:tblPr>
      <w:tblGrid>
        <w:gridCol w:w="545"/>
        <w:gridCol w:w="3917"/>
        <w:gridCol w:w="1033"/>
        <w:gridCol w:w="825"/>
        <w:gridCol w:w="1175"/>
        <w:gridCol w:w="1297"/>
        <w:gridCol w:w="694"/>
        <w:gridCol w:w="782"/>
        <w:gridCol w:w="1194"/>
        <w:gridCol w:w="1604"/>
      </w:tblGrid>
      <w:tr w:rsidR="0008450F" w:rsidRPr="006C6C29" w:rsidTr="0008450F">
        <w:trPr>
          <w:tblCellSpacing w:w="0" w:type="dxa"/>
        </w:trPr>
        <w:tc>
          <w:tcPr>
            <w:tcW w:w="63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267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82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Jedn.miary</w:t>
            </w:r>
          </w:p>
        </w:tc>
        <w:tc>
          <w:tcPr>
            <w:tcW w:w="9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jedn.netto</w:t>
            </w:r>
          </w:p>
        </w:tc>
        <w:tc>
          <w:tcPr>
            <w:tcW w:w="153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790"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38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186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na stolik jałowa dwuwarstwowa 100 x 150 cm x 1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08450F" w:rsidRDefault="000845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Pr="006C6C29" w:rsidRDefault="00626F0F"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eastAsia="Microsoft YaHei" w:hAnsi="Times New Roman" w:cs="Times New Roman"/>
          <w:b/>
          <w:bCs/>
          <w:sz w:val="20"/>
          <w:szCs w:val="20"/>
        </w:rPr>
      </w:pPr>
      <w:r w:rsidRPr="006C6C29">
        <w:rPr>
          <w:rFonts w:ascii="Times New Roman" w:eastAsia="Microsoft YaHei" w:hAnsi="Times New Roman" w:cs="Times New Roman"/>
          <w:b/>
          <w:bCs/>
          <w:sz w:val="20"/>
          <w:szCs w:val="20"/>
        </w:rPr>
        <w:lastRenderedPageBreak/>
        <w:t>Pakiet XI – Środki opatrunkowe</w:t>
      </w:r>
    </w:p>
    <w:tbl>
      <w:tblPr>
        <w:tblW w:w="0" w:type="auto"/>
        <w:tblCellSpacing w:w="0" w:type="dxa"/>
        <w:tblCellMar>
          <w:top w:w="15" w:type="dxa"/>
          <w:left w:w="15" w:type="dxa"/>
          <w:bottom w:w="15" w:type="dxa"/>
          <w:right w:w="15" w:type="dxa"/>
        </w:tblCellMar>
        <w:tblLook w:val="04A0"/>
      </w:tblPr>
      <w:tblGrid>
        <w:gridCol w:w="373"/>
        <w:gridCol w:w="6476"/>
        <w:gridCol w:w="686"/>
        <w:gridCol w:w="591"/>
        <w:gridCol w:w="579"/>
        <w:gridCol w:w="847"/>
        <w:gridCol w:w="694"/>
        <w:gridCol w:w="782"/>
        <w:gridCol w:w="860"/>
        <w:gridCol w:w="1178"/>
      </w:tblGrid>
      <w:tr w:rsidR="0008450F" w:rsidRPr="006C6C29" w:rsidTr="0008450F">
        <w:trPr>
          <w:tblCellSpacing w:w="0" w:type="dxa"/>
        </w:trPr>
        <w:tc>
          <w:tcPr>
            <w:tcW w:w="48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576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136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 miary</w:t>
            </w:r>
          </w:p>
        </w:tc>
        <w:tc>
          <w:tcPr>
            <w:tcW w:w="136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02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 netto</w:t>
            </w:r>
          </w:p>
        </w:tc>
        <w:tc>
          <w:tcPr>
            <w:tcW w:w="123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685"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32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201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666"/>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jednorazowa: włóknina dwuwarstwowa, laminowana, chłonna typu Biflex ( PE/SPP ), gramatura 60g/m2 80x80cm x 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775"/>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jednorazowa samoprzylepna: włóknina dwuwarstwowa, laminowana, chłonna typu Biflex ( PE/SPP ), gramatura 60 g/m2 150 x 200cm x 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659"/>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jednorazowa samoprzylepna: włóknina dwuwarstwowa, laminowana, chłonna typu Biflex ( PE/SPP ), gramatura 60 g/m2 50 x 60cmx1szt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656"/>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jednorazowa samoprzylepna: włóknina dwuwarstwowa, laminowana, chłonna typu Biflex ( PE/SPP ), gramatura 60 g/m2 75 x 90cm x1szt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859"/>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jednorazowa z otworem: włóknina dwuwarstwowa, laminowana, chłonna typu Biflex ( PE/SPP ), gramatura 60 g/m2 50 x 60cm otwór 6 x 8cmx1szt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681"/>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jednorazowa z otworem: włóknina dwuwarstwowa, laminowana, chłonna typu Biflex ( PE/SPP ), gramatura 60 g/m2 50 x 75cm otwór 5cm x1szt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817"/>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jednorazowa z otworem: włóknina dwuwarstwowa, laminowana, chłonna typu Biflex ( PE/SPP ), gramatura 60 g/m2 75 x 90cm otór 8cm x 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801"/>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Kieszeń dwkomorowa z przezroczystej folii polietylenowej, rozmiar całkowity 30x40cm, rozmiar z odziałek 2x20x30cm.Kształtki na poszczególnych kieszeniach do formułowania wlotu.</w:t>
            </w:r>
            <w:r w:rsidR="00626F0F">
              <w:rPr>
                <w:rFonts w:ascii="Times New Roman" w:eastAsia="Times New Roman" w:hAnsi="Times New Roman" w:cs="Times New Roman"/>
                <w:color w:val="000000"/>
                <w:sz w:val="20"/>
                <w:szCs w:val="20"/>
                <w:lang w:eastAsia="pl-PL"/>
              </w:rPr>
              <w:t xml:space="preserve"> </w:t>
            </w:r>
            <w:r w:rsidRPr="006C6C29">
              <w:rPr>
                <w:rFonts w:ascii="Times New Roman" w:eastAsia="Times New Roman" w:hAnsi="Times New Roman" w:cs="Times New Roman"/>
                <w:color w:val="000000"/>
                <w:sz w:val="20"/>
                <w:szCs w:val="20"/>
                <w:lang w:eastAsia="pl-PL"/>
              </w:rPr>
              <w:t>Taśma samoprzylepna 40cmx3,5cm x 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972"/>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Serweta ochronna na stół operacyjny 230x101+/-2cm , 5-cio warstwowa wykonana z dwóch scalonych powłok, powierzchnia chłonna 49cmx197+/-2cm, dodatkowo prześcieradło do przykrcia pacjęta z włókniny bawełnopodobnej w rozmiarze 165 x 86cm x1szt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539"/>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Bakteriobójczy opatrunek do mocowania cewników centralnych z hydrożelem zawierającym 2% glukonian chlorheksydyny. Opatrunek sterylny, wykonany z folii poliuretanowej ze zwocnionym rozciągliwą włókniną obrzeżem i wycieciem obejmującym cewnik. Hydrożel w rozmiarze 3x4cm, przezierny, absorbujący krew i wydzielinę. Ramka ułatwiająca aplikację, metka do oznaczenia, 2 włókninowe paski mocujące, rozmiar 8.5 x 11.5 cm z okienkiem 5.5 x 6.3 cm wypełnionym folią, odporny na działanie środków dezynfekcyjnych zawierających alkohol, klej akrylowy równomiernie naniesiony na całej powierzchni przylepnej, wyrób medyczny klasy III. Potwierdzenie bariery folii dla wirusów =&gt;27nm przez niezależne laboratorium na podstawie badań statystycznie znamiennej ilości probek (min 32) x1szt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916"/>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Bakteriobójczy opatrunek do mocowania cewników centralnych z hydrożelem zawierającym 2% glukonian chlorheksydyny. Opatrunek sterylny, wykonany z folii poliuretanowej ze zwocnionym rozciągliwą włókniną obrzeżem i wycieciem obejmującym cewnik. Hydrożel w rozmiarze 3x7cm, przezierny, absorbujący krew i wydzielinę. Ramka ułatwiająca aplikację, metka do oznaczenia, 2 włókninowe paski mocujące, rozmiar 10x15.5cm z okienkiem 9.1x6.3cm wypełnionym folią, odporny na działanie środków dezynfekcyjnych zawierających alkohol, klej akrylowy równomiernie naniesiony na całej powierzchni przylepnej, wyrób medyczny klasy III. Potwierdzenie bariery folii dla wirusów =&gt;27nm przez niezależne laboratorium na podstawie badań statystycznie znamiennej ilości probek (min 32) x 1 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680"/>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Sterylny przezroczysty półprzepuszczalny opatrunek do mocowania kaniul i cewników centralnych, wzmocnienie włókniną obrzeża opatrunku oraz części obejmującej cewnik, okno wypełnione folią, owalny, ramka ułatwiająca aplikację, proste wycięcie na port pionowy, 2 włókninowe paski mocujące, rozmiar 8,5x11,5cm, okno wypełnione folią min 5,5x6,3xm, odporny na działanie środków dezynfekcyjnych zawierających alkohol, klej akrylowy równomiernie naniesiony na całej powierzchni przylepnej, wyrób medyczny klasy IIa, niepylące, nierwące się w kierunku otwarcia opakowanie typu folia-folia z polietylenu o wysokiej gęstości, zapewniające sterylną powierzchnię dla odłożenia opatrunku po otwarciu opakowania. Potwierdzenie bariery folii dla wirusów =&gt;27nm przez niezależne laboratorium na podstawie badań statystycznie znamiennej ilości probek (min 32)x1szt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2106"/>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Sterylny przezroczysty półprzepuszczalny opatrunek do mocowania kaniul obwodowych, wzmocnienie włókniną w części obejmującej kaniulę, ramka ułatwiająca aplikację, proste wycięcie na port pionowy, zaokrąglone brzegi, metka do oznaczenia, 2 włókninowe paski mocujące, rozmiar 7x8,5 cm, odporny na działanie środków dezynfekcyjnych zawierających alkohol, klej akrylowy równomiernie naniesiony na całej powierzchni przylepnej, wyrób medyczny klasy IIa, niepylące, nierwące się w kierunku otwarcia opakowanie z polietylenu typu folia-folia o wysokiej gęstości, zapewniające sterylną powierzchnię dla odłożenia opatrunku po otwarciu opakowania.Potwierdzenie bariery folii dla wirusów =&gt;27nm przez niezależne laboratorium na podstawie badań statystycznie znamiennej ilości probek (min 32) x 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490"/>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Skoncentrowany trójpolimerowy krem z silikonem do ochrony skóry przed działaniem płynów oraz nietrzymaniem moczu/kału, zapewnia nawilżanie suchej i spierzchniętej skóry, bez zawartości tlenku cynku i alkoholu, działanie przez 24 godziny (aplikacja co 3-4 epizod nietrzymania moczu/kału), skuteczność ochrony skóry potwierdzona klinicznie na grupie minimum 200 pacjentów (załączyć wykaz publikacji badań klinicznych).Tubka 92gx 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370"/>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Sterylny bezalkoholowy trójpolimerowy preparat z silikonem do ochrony skóry zdrowej i uszkodzonej, dodatek plastycyzera zapewnia niepękającą barierę na skórze. działanie ochronne przez 72 godziny, skuteczność ochrony skóry przed uszkodzeniem przez mocz/kał potwierdzona klinicznie na grupie minimum 900 pacjentów (załączyć wykaz publikacji badań klinicznych).Butelka z atomizerem 28ml x1szt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065"/>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16.</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 xml:space="preserve">Opatrunek z węglem aktywowanym i srebrem, zamknięty w nylonowej, półprzepuszczalnej saszetce, do leczenia ran zakażonych, z cuchnącą wydzieliną , skuteczny wobec MRSA i VRE, zawartość srebra 25µg/cm2, rozmiary :10,5 x 19,5 cm x1szt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067"/>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Opatrunek hydroalginianowy ze srebrem zawierający alginian wapnia , karboksymetylcelulozę ( CMC ) i jony srebra, tworzący żel i wilgotne środowisko, przeznaczony do oczyszczania i leczenia ran zakażonych, rozmiary 10x20 cm x1szt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972"/>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Jałowy opatrunek alginianowy zawierający jony wapnia, cynku i manganu, wspierający regenerację tkanek oraz poprawiający fizjologiczny proces gojenia rany.W kontakcie z wydzieliną tworzy wilgotny , nie przywierający do rany żel,pochłania wysięk, fragmenty tkanek i bakterie. Rozmiar 9,5x9,5 cm x1szt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2531"/>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Zestaw do cesarskiego cięcia – włóknina trzywarstwowa, laminowana, nieprzemakalna, chłonna na całej powierzchni (SPP/PE/SPP) gramatura 75g/m2. Skład:1 serweta na stolik instrumentariuszki 150 x 190 cm; 1 serweta na stolik Mayo 80 x 145 cm; 1 serweta dla noworodka 60 x 80 cm; 4 ręczniki do rąk; 1 serweta główna 160 x 300 cm z otworem wypełnionym folią chirurgiczną, zintegrowany prostokątny zbiornik do przechwytywania płynów, 2 zawory odpływowe z możliwością podłączenia do ssaka; 3 zintegrowanez serwetą organizatory przewodów w formie rzepów. Naniesione oznaczenia kierunku rozkładania. Opakowanie zewnętrzne typu folia – papier. Trzy naklejki z kodem kreskowym, nr serii i datą ważności. Zgodność z normą PN – EN 13795, x 1 zestaw</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626F0F">
        <w:trPr>
          <w:trHeight w:val="1632"/>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Jałowa serweta pod pośladki ze zbiornikiem na płyny – tj. fartuch osłaniający łóżko ze zintegrowanym zbiornikiem do odprowadzania płynów, wyposażonym w separator części stałych od płynnych, zawór odprowadzający do ssaka, sztywnik do uformowania szerokości wlotu oraz zamykającą taśmę, rozmiar 103 x 115 cm, x 1 sztuka</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400</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33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08450F" w:rsidRDefault="000845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Default="00626F0F" w:rsidP="0008450F">
      <w:pPr>
        <w:rPr>
          <w:rFonts w:ascii="Times New Roman" w:hAnsi="Times New Roman" w:cs="Times New Roman"/>
          <w:sz w:val="20"/>
          <w:szCs w:val="20"/>
        </w:rPr>
      </w:pPr>
    </w:p>
    <w:p w:rsidR="00626F0F" w:rsidRPr="006C6C29" w:rsidRDefault="00626F0F" w:rsidP="0008450F">
      <w:pPr>
        <w:rPr>
          <w:rFonts w:ascii="Times New Roman" w:hAnsi="Times New Roman" w:cs="Times New Roman"/>
          <w:sz w:val="20"/>
          <w:szCs w:val="20"/>
        </w:rPr>
      </w:pPr>
    </w:p>
    <w:p w:rsidR="0008450F" w:rsidRPr="006C6C29" w:rsidRDefault="0008450F" w:rsidP="0008450F">
      <w:pPr>
        <w:autoSpaceDE w:val="0"/>
        <w:autoSpaceDN w:val="0"/>
        <w:adjustRightInd w:val="0"/>
        <w:spacing w:after="0" w:line="240" w:lineRule="auto"/>
        <w:rPr>
          <w:rFonts w:ascii="Times New Roman" w:hAnsi="Times New Roman" w:cs="Times New Roman"/>
          <w:b/>
          <w:bCs/>
          <w:sz w:val="20"/>
          <w:szCs w:val="20"/>
        </w:rPr>
      </w:pPr>
      <w:r w:rsidRPr="006C6C29">
        <w:rPr>
          <w:rFonts w:ascii="Times New Roman" w:hAnsi="Times New Roman" w:cs="Times New Roman"/>
          <w:b/>
          <w:bCs/>
          <w:sz w:val="20"/>
          <w:szCs w:val="20"/>
        </w:rPr>
        <w:lastRenderedPageBreak/>
        <w:t>Pakiet XII – Narzędzia jednorazowe, jałowe</w:t>
      </w:r>
    </w:p>
    <w:tbl>
      <w:tblPr>
        <w:tblW w:w="0" w:type="auto"/>
        <w:tblCellSpacing w:w="0" w:type="dxa"/>
        <w:tblCellMar>
          <w:top w:w="15" w:type="dxa"/>
          <w:left w:w="15" w:type="dxa"/>
          <w:bottom w:w="15" w:type="dxa"/>
          <w:right w:w="15" w:type="dxa"/>
        </w:tblCellMar>
        <w:tblLook w:val="04A0"/>
      </w:tblPr>
      <w:tblGrid>
        <w:gridCol w:w="510"/>
        <w:gridCol w:w="4176"/>
        <w:gridCol w:w="899"/>
        <w:gridCol w:w="842"/>
        <w:gridCol w:w="946"/>
        <w:gridCol w:w="1118"/>
        <w:gridCol w:w="694"/>
        <w:gridCol w:w="782"/>
        <w:gridCol w:w="1135"/>
        <w:gridCol w:w="1964"/>
      </w:tblGrid>
      <w:tr w:rsidR="0008450F" w:rsidRPr="006C6C29" w:rsidTr="0008450F">
        <w:trPr>
          <w:tblCellSpacing w:w="0" w:type="dxa"/>
        </w:trPr>
        <w:tc>
          <w:tcPr>
            <w:tcW w:w="63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Lp.</w:t>
            </w:r>
          </w:p>
        </w:tc>
        <w:tc>
          <w:tcPr>
            <w:tcW w:w="312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Nazwa</w:t>
            </w:r>
          </w:p>
        </w:tc>
        <w:tc>
          <w:tcPr>
            <w:tcW w:w="115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Jedn. miary</w:t>
            </w:r>
          </w:p>
        </w:tc>
        <w:tc>
          <w:tcPr>
            <w:tcW w:w="114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Ilość</w:t>
            </w:r>
          </w:p>
        </w:tc>
        <w:tc>
          <w:tcPr>
            <w:tcW w:w="129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Cena jedn. netto</w:t>
            </w:r>
          </w:p>
        </w:tc>
        <w:tc>
          <w:tcPr>
            <w:tcW w:w="138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netto</w:t>
            </w:r>
          </w:p>
        </w:tc>
        <w:tc>
          <w:tcPr>
            <w:tcW w:w="2565" w:type="dxa"/>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Podatek VAT</w:t>
            </w:r>
          </w:p>
        </w:tc>
        <w:tc>
          <w:tcPr>
            <w:tcW w:w="1410"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brutto</w:t>
            </w:r>
          </w:p>
        </w:tc>
        <w:tc>
          <w:tcPr>
            <w:tcW w:w="2685" w:type="dxa"/>
            <w:vMerge w:val="restart"/>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Producent, nazwa handlowa, numer katalogowy</w:t>
            </w:r>
          </w:p>
        </w:tc>
      </w:tr>
      <w:tr w:rsidR="0008450F" w:rsidRPr="006C6C29" w:rsidTr="0008450F">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Stawka 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Wartość w zł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Jednorazowe, jałowe nożyczki chirurgiczne ostro ostre proste 13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Jednorazowe, jałowe nożyczki chirurgiczne ostro tępe proste 14,5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8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Jednorazowe, jałowe nożyczki chirurgiczne tępo tępe proste 14,5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r>
      <w:tr w:rsidR="0008450F" w:rsidRPr="006C6C29" w:rsidTr="0008450F">
        <w:trPr>
          <w:trHeight w:val="82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Jednorazowe, jałowe nożyczki zagięte typu Metzenbaum 14,5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Jednorazowe, jałowe nożyczki Iris ostro ostre zagięte 11,5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Jednorazowe, jałowe nożyczki opatrunkowe 16 cm x 20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Jednorazowe, jałowe nożyczki do obcinania paznokci zagięte 9,5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Jednorazowe, jałowe kleszczyki chirurgiczne proste typu Kocher 14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Jednorazowe, jałowe kleszczyki anatomiczne proste typu Pean 14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Jednorazowa, jalowa pęseta anatomiczna standardowa prosta 14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Jednorazowa, jałowa pęseta chirurgiczna standardowa prosta 14 cm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Jednorazowa, jałowa pęseta anatomiczna typu Adson prosta 12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Jednorazowa, jałowa pęseta anatomiczna typu Jansen 16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Jednorazowe, jałowe imadło chirurgiczne typu Mayo-Hegar 16 cm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Jednorazowa, jałowa igła kulkowa Luer-Lock 1,20 x 81 mm x 25 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color w:val="000000"/>
                <w:sz w:val="20"/>
                <w:szCs w:val="20"/>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rPr>
                <w:rFonts w:ascii="Times New Roman" w:eastAsia="Times New Roman" w:hAnsi="Times New Roman" w:cs="Times New Roman"/>
                <w:color w:val="000000"/>
                <w:sz w:val="20"/>
                <w:szCs w:val="20"/>
                <w:lang w:eastAsia="pl-PL"/>
              </w:rPr>
            </w:pPr>
          </w:p>
        </w:tc>
      </w:tr>
      <w:tr w:rsidR="0008450F" w:rsidRPr="006C6C29" w:rsidTr="0008450F">
        <w:trPr>
          <w:trHeight w:val="285"/>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RAZEM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right"/>
              <w:rPr>
                <w:rFonts w:ascii="Times New Roman" w:eastAsia="Times New Roman" w:hAnsi="Times New Roman" w:cs="Times New Roman"/>
                <w:color w:val="000000"/>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450F" w:rsidRPr="006C6C29" w:rsidRDefault="0008450F" w:rsidP="0008450F">
            <w:pPr>
              <w:spacing w:after="0" w:line="240" w:lineRule="auto"/>
              <w:jc w:val="center"/>
              <w:rPr>
                <w:rFonts w:ascii="Times New Roman" w:eastAsia="Times New Roman" w:hAnsi="Times New Roman" w:cs="Times New Roman"/>
                <w:color w:val="000000"/>
                <w:sz w:val="20"/>
                <w:szCs w:val="20"/>
                <w:lang w:eastAsia="pl-PL"/>
              </w:rPr>
            </w:pPr>
            <w:r w:rsidRPr="006C6C29">
              <w:rPr>
                <w:rFonts w:ascii="Times New Roman" w:eastAsia="Times New Roman" w:hAnsi="Times New Roman" w:cs="Times New Roman"/>
                <w:b/>
                <w:bCs/>
                <w:color w:val="000000"/>
                <w:sz w:val="20"/>
                <w:szCs w:val="20"/>
                <w:lang w:eastAsia="pl-PL"/>
              </w:rPr>
              <w:t>X</w:t>
            </w:r>
          </w:p>
        </w:tc>
      </w:tr>
    </w:tbl>
    <w:p w:rsidR="0008450F" w:rsidRPr="006C6C29" w:rsidRDefault="0008450F" w:rsidP="0008450F">
      <w:pPr>
        <w:rPr>
          <w:rFonts w:ascii="Times New Roman" w:hAnsi="Times New Roman" w:cs="Times New Roman"/>
          <w:sz w:val="20"/>
          <w:szCs w:val="20"/>
        </w:rPr>
      </w:pPr>
    </w:p>
    <w:p w:rsidR="0008450F" w:rsidRPr="006C6C29" w:rsidRDefault="0008450F" w:rsidP="00626F0F">
      <w:pPr>
        <w:autoSpaceDE w:val="0"/>
        <w:autoSpaceDN w:val="0"/>
        <w:adjustRightInd w:val="0"/>
        <w:spacing w:after="0" w:line="240" w:lineRule="auto"/>
        <w:jc w:val="both"/>
        <w:rPr>
          <w:rFonts w:ascii="Times New Roman" w:hAnsi="Times New Roman" w:cs="Times New Roman"/>
          <w:sz w:val="20"/>
          <w:szCs w:val="20"/>
        </w:rPr>
      </w:pPr>
      <w:r w:rsidRPr="006C6C29">
        <w:rPr>
          <w:rFonts w:ascii="Times New Roman" w:hAnsi="Times New Roman" w:cs="Times New Roman"/>
          <w:sz w:val="20"/>
          <w:szCs w:val="20"/>
        </w:rPr>
        <w:t>Poz. 1-15  Narzędzia muszą być wykonane z matowej stali nie powodującej refleksów świetlnych. Powinny posiadać podwójne oznakowanie jako wyrób jednokrotnego użytku w formie przekreślonej cyfry 2 oraz trwałego koloru typu Colour Lock oraz  zakwalifikowanie do klasy II a wyrobów medycznych  (wymagana Deklaracja Zgodności WE dla wyrobów medycznych.)</w:t>
      </w:r>
    </w:p>
    <w:p w:rsidR="0008450F" w:rsidRPr="006C6C29" w:rsidRDefault="0008450F" w:rsidP="0008450F">
      <w:pPr>
        <w:rPr>
          <w:rFonts w:ascii="Times New Roman" w:hAnsi="Times New Roman" w:cs="Times New Roman"/>
          <w:sz w:val="20"/>
          <w:szCs w:val="20"/>
        </w:rPr>
      </w:pPr>
    </w:p>
    <w:sectPr w:rsidR="0008450F" w:rsidRPr="006C6C29" w:rsidSect="0008450F">
      <w:pgSz w:w="15840" w:h="12240" w:orient="landscape"/>
      <w:pgMar w:top="1417" w:right="1417"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41" w:rsidRDefault="00EB7641" w:rsidP="00E86D49">
      <w:pPr>
        <w:spacing w:after="0" w:line="240" w:lineRule="auto"/>
      </w:pPr>
      <w:r>
        <w:separator/>
      </w:r>
    </w:p>
  </w:endnote>
  <w:endnote w:type="continuationSeparator" w:id="1">
    <w:p w:rsidR="00EB7641" w:rsidRDefault="00EB7641" w:rsidP="00E86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41" w:rsidRDefault="00EB7641" w:rsidP="00E86D49">
      <w:pPr>
        <w:spacing w:after="0" w:line="240" w:lineRule="auto"/>
      </w:pPr>
      <w:r>
        <w:separator/>
      </w:r>
    </w:p>
  </w:footnote>
  <w:footnote w:type="continuationSeparator" w:id="1">
    <w:p w:rsidR="00EB7641" w:rsidRDefault="00EB7641" w:rsidP="00E86D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86D49"/>
    <w:rsid w:val="0008450F"/>
    <w:rsid w:val="00626F0F"/>
    <w:rsid w:val="006C6C29"/>
    <w:rsid w:val="00CA5055"/>
    <w:rsid w:val="00E86D49"/>
    <w:rsid w:val="00EB7641"/>
    <w:rsid w:val="00F67623"/>
    <w:rsid w:val="00FF54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4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72443">
      <w:bodyDiv w:val="1"/>
      <w:marLeft w:val="0"/>
      <w:marRight w:val="0"/>
      <w:marTop w:val="0"/>
      <w:marBottom w:val="0"/>
      <w:divBdr>
        <w:top w:val="none" w:sz="0" w:space="0" w:color="auto"/>
        <w:left w:val="none" w:sz="0" w:space="0" w:color="auto"/>
        <w:bottom w:val="none" w:sz="0" w:space="0" w:color="auto"/>
        <w:right w:val="none" w:sz="0" w:space="0" w:color="auto"/>
      </w:divBdr>
    </w:div>
    <w:div w:id="394545274">
      <w:bodyDiv w:val="1"/>
      <w:marLeft w:val="0"/>
      <w:marRight w:val="0"/>
      <w:marTop w:val="0"/>
      <w:marBottom w:val="0"/>
      <w:divBdr>
        <w:top w:val="none" w:sz="0" w:space="0" w:color="auto"/>
        <w:left w:val="none" w:sz="0" w:space="0" w:color="auto"/>
        <w:bottom w:val="none" w:sz="0" w:space="0" w:color="auto"/>
        <w:right w:val="none" w:sz="0" w:space="0" w:color="auto"/>
      </w:divBdr>
    </w:div>
    <w:div w:id="561332154">
      <w:bodyDiv w:val="1"/>
      <w:marLeft w:val="0"/>
      <w:marRight w:val="0"/>
      <w:marTop w:val="0"/>
      <w:marBottom w:val="0"/>
      <w:divBdr>
        <w:top w:val="none" w:sz="0" w:space="0" w:color="auto"/>
        <w:left w:val="none" w:sz="0" w:space="0" w:color="auto"/>
        <w:bottom w:val="none" w:sz="0" w:space="0" w:color="auto"/>
        <w:right w:val="none" w:sz="0" w:space="0" w:color="auto"/>
      </w:divBdr>
    </w:div>
    <w:div w:id="640353401">
      <w:bodyDiv w:val="1"/>
      <w:marLeft w:val="0"/>
      <w:marRight w:val="0"/>
      <w:marTop w:val="0"/>
      <w:marBottom w:val="0"/>
      <w:divBdr>
        <w:top w:val="none" w:sz="0" w:space="0" w:color="auto"/>
        <w:left w:val="none" w:sz="0" w:space="0" w:color="auto"/>
        <w:bottom w:val="none" w:sz="0" w:space="0" w:color="auto"/>
        <w:right w:val="none" w:sz="0" w:space="0" w:color="auto"/>
      </w:divBdr>
    </w:div>
    <w:div w:id="729352588">
      <w:bodyDiv w:val="1"/>
      <w:marLeft w:val="0"/>
      <w:marRight w:val="0"/>
      <w:marTop w:val="0"/>
      <w:marBottom w:val="0"/>
      <w:divBdr>
        <w:top w:val="none" w:sz="0" w:space="0" w:color="auto"/>
        <w:left w:val="none" w:sz="0" w:space="0" w:color="auto"/>
        <w:bottom w:val="none" w:sz="0" w:space="0" w:color="auto"/>
        <w:right w:val="none" w:sz="0" w:space="0" w:color="auto"/>
      </w:divBdr>
    </w:div>
    <w:div w:id="842933459">
      <w:bodyDiv w:val="1"/>
      <w:marLeft w:val="0"/>
      <w:marRight w:val="0"/>
      <w:marTop w:val="0"/>
      <w:marBottom w:val="0"/>
      <w:divBdr>
        <w:top w:val="none" w:sz="0" w:space="0" w:color="auto"/>
        <w:left w:val="none" w:sz="0" w:space="0" w:color="auto"/>
        <w:bottom w:val="none" w:sz="0" w:space="0" w:color="auto"/>
        <w:right w:val="none" w:sz="0" w:space="0" w:color="auto"/>
      </w:divBdr>
    </w:div>
    <w:div w:id="1142162487">
      <w:bodyDiv w:val="1"/>
      <w:marLeft w:val="0"/>
      <w:marRight w:val="0"/>
      <w:marTop w:val="0"/>
      <w:marBottom w:val="0"/>
      <w:divBdr>
        <w:top w:val="none" w:sz="0" w:space="0" w:color="auto"/>
        <w:left w:val="none" w:sz="0" w:space="0" w:color="auto"/>
        <w:bottom w:val="none" w:sz="0" w:space="0" w:color="auto"/>
        <w:right w:val="none" w:sz="0" w:space="0" w:color="auto"/>
      </w:divBdr>
    </w:div>
    <w:div w:id="1171333895">
      <w:bodyDiv w:val="1"/>
      <w:marLeft w:val="0"/>
      <w:marRight w:val="0"/>
      <w:marTop w:val="0"/>
      <w:marBottom w:val="0"/>
      <w:divBdr>
        <w:top w:val="none" w:sz="0" w:space="0" w:color="auto"/>
        <w:left w:val="none" w:sz="0" w:space="0" w:color="auto"/>
        <w:bottom w:val="none" w:sz="0" w:space="0" w:color="auto"/>
        <w:right w:val="none" w:sz="0" w:space="0" w:color="auto"/>
      </w:divBdr>
    </w:div>
    <w:div w:id="1173494496">
      <w:bodyDiv w:val="1"/>
      <w:marLeft w:val="0"/>
      <w:marRight w:val="0"/>
      <w:marTop w:val="0"/>
      <w:marBottom w:val="0"/>
      <w:divBdr>
        <w:top w:val="none" w:sz="0" w:space="0" w:color="auto"/>
        <w:left w:val="none" w:sz="0" w:space="0" w:color="auto"/>
        <w:bottom w:val="none" w:sz="0" w:space="0" w:color="auto"/>
        <w:right w:val="none" w:sz="0" w:space="0" w:color="auto"/>
      </w:divBdr>
    </w:div>
    <w:div w:id="1223444440">
      <w:bodyDiv w:val="1"/>
      <w:marLeft w:val="0"/>
      <w:marRight w:val="0"/>
      <w:marTop w:val="0"/>
      <w:marBottom w:val="0"/>
      <w:divBdr>
        <w:top w:val="none" w:sz="0" w:space="0" w:color="auto"/>
        <w:left w:val="none" w:sz="0" w:space="0" w:color="auto"/>
        <w:bottom w:val="none" w:sz="0" w:space="0" w:color="auto"/>
        <w:right w:val="none" w:sz="0" w:space="0" w:color="auto"/>
      </w:divBdr>
    </w:div>
    <w:div w:id="1432706396">
      <w:bodyDiv w:val="1"/>
      <w:marLeft w:val="0"/>
      <w:marRight w:val="0"/>
      <w:marTop w:val="0"/>
      <w:marBottom w:val="0"/>
      <w:divBdr>
        <w:top w:val="none" w:sz="0" w:space="0" w:color="auto"/>
        <w:left w:val="none" w:sz="0" w:space="0" w:color="auto"/>
        <w:bottom w:val="none" w:sz="0" w:space="0" w:color="auto"/>
        <w:right w:val="none" w:sz="0" w:space="0" w:color="auto"/>
      </w:divBdr>
    </w:div>
    <w:div w:id="1526286137">
      <w:bodyDiv w:val="1"/>
      <w:marLeft w:val="0"/>
      <w:marRight w:val="0"/>
      <w:marTop w:val="0"/>
      <w:marBottom w:val="0"/>
      <w:divBdr>
        <w:top w:val="none" w:sz="0" w:space="0" w:color="auto"/>
        <w:left w:val="none" w:sz="0" w:space="0" w:color="auto"/>
        <w:bottom w:val="none" w:sz="0" w:space="0" w:color="auto"/>
        <w:right w:val="none" w:sz="0" w:space="0" w:color="auto"/>
      </w:divBdr>
    </w:div>
    <w:div w:id="1732341157">
      <w:bodyDiv w:val="1"/>
      <w:marLeft w:val="0"/>
      <w:marRight w:val="0"/>
      <w:marTop w:val="0"/>
      <w:marBottom w:val="0"/>
      <w:divBdr>
        <w:top w:val="none" w:sz="0" w:space="0" w:color="auto"/>
        <w:left w:val="none" w:sz="0" w:space="0" w:color="auto"/>
        <w:bottom w:val="none" w:sz="0" w:space="0" w:color="auto"/>
        <w:right w:val="none" w:sz="0" w:space="0" w:color="auto"/>
      </w:divBdr>
    </w:div>
    <w:div w:id="1803960856">
      <w:bodyDiv w:val="1"/>
      <w:marLeft w:val="0"/>
      <w:marRight w:val="0"/>
      <w:marTop w:val="0"/>
      <w:marBottom w:val="0"/>
      <w:divBdr>
        <w:top w:val="none" w:sz="0" w:space="0" w:color="auto"/>
        <w:left w:val="none" w:sz="0" w:space="0" w:color="auto"/>
        <w:bottom w:val="none" w:sz="0" w:space="0" w:color="auto"/>
        <w:right w:val="none" w:sz="0" w:space="0" w:color="auto"/>
      </w:divBdr>
    </w:div>
    <w:div w:id="1928421540">
      <w:bodyDiv w:val="1"/>
      <w:marLeft w:val="0"/>
      <w:marRight w:val="0"/>
      <w:marTop w:val="0"/>
      <w:marBottom w:val="0"/>
      <w:divBdr>
        <w:top w:val="none" w:sz="0" w:space="0" w:color="auto"/>
        <w:left w:val="none" w:sz="0" w:space="0" w:color="auto"/>
        <w:bottom w:val="none" w:sz="0" w:space="0" w:color="auto"/>
        <w:right w:val="none" w:sz="0" w:space="0" w:color="auto"/>
      </w:divBdr>
    </w:div>
    <w:div w:id="2090881523">
      <w:bodyDiv w:val="1"/>
      <w:marLeft w:val="0"/>
      <w:marRight w:val="0"/>
      <w:marTop w:val="0"/>
      <w:marBottom w:val="0"/>
      <w:divBdr>
        <w:top w:val="none" w:sz="0" w:space="0" w:color="auto"/>
        <w:left w:val="none" w:sz="0" w:space="0" w:color="auto"/>
        <w:bottom w:val="none" w:sz="0" w:space="0" w:color="auto"/>
        <w:right w:val="none" w:sz="0" w:space="0" w:color="auto"/>
      </w:divBdr>
    </w:div>
    <w:div w:id="21210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0967-CF60-4241-8E02-A9119758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5072</Words>
  <Characters>30438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3</cp:revision>
  <cp:lastPrinted>2015-11-12T08:27:00Z</cp:lastPrinted>
  <dcterms:created xsi:type="dcterms:W3CDTF">2015-11-10T13:53:00Z</dcterms:created>
  <dcterms:modified xsi:type="dcterms:W3CDTF">2015-11-12T08:27:00Z</dcterms:modified>
</cp:coreProperties>
</file>