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480"/>
        <w:gridCol w:w="840"/>
        <w:gridCol w:w="1140"/>
        <w:gridCol w:w="1140"/>
        <w:gridCol w:w="1480"/>
        <w:gridCol w:w="1260"/>
        <w:gridCol w:w="1320"/>
        <w:gridCol w:w="1540"/>
        <w:gridCol w:w="1820"/>
      </w:tblGrid>
      <w:tr w:rsidR="002C1355" w:rsidRPr="002C1355" w:rsidTr="002C1355">
        <w:trPr>
          <w:trHeight w:val="37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8"/>
                <w:szCs w:val="28"/>
                <w:lang w:eastAsia="pl-PL"/>
              </w:rPr>
              <w:t>Pakiet I - Środki opatrunkowe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90454C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90454C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1355" w:rsidRPr="002C1355" w:rsidTr="002C135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1355" w:rsidRPr="002C1355" w:rsidTr="002C1355">
        <w:trPr>
          <w:trHeight w:val="387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Podatek VAT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Producent, nazwa handlowa, numer katalogowy</w:t>
            </w:r>
          </w:p>
        </w:tc>
      </w:tr>
      <w:tr w:rsidR="002C1355" w:rsidRPr="002C1355" w:rsidTr="002C1355">
        <w:trPr>
          <w:trHeight w:val="40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Stawka w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Wartość w zł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Kompresy jałowe gazowe 5 cm x 5 cm 8w 13-17n x 3szt.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Opaska dziana 4 m x 5 cm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1 8</w:t>
            </w:r>
            <w:r w:rsidR="002C1355"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Opaska dziana 4 m x 10 cm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Opaska dziana 4 m x 15 cm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C37956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2 </w:t>
            </w:r>
            <w:r w:rsidR="00C37956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</w:t>
            </w: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C37956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Opaska elastyczna tkana 4 m x 10 cm, pakowana pojedynczo razem  z zapinką</w:t>
            </w:r>
            <w:r w:rsidR="00C37956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 x1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1 800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C37956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Opaska elastyczna tkana 4 m x 15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cm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., pakowana pojedynczo razem z zapinką</w:t>
            </w:r>
            <w:r w:rsidR="00C37956"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x 1 szt</w:t>
            </w:r>
            <w:r w:rsidR="00C37956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Siatka opatrunkowa (głowa, ramię, kolano, podudzie) 25 m w stanie rozciągniętym zawierająca min. 50% bawełny (karta techniczna produktu  dostępna na życzenie nabywcy)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Włókninowa taśma samoprzylepna 15 cm x 10 m</w:t>
            </w:r>
            <w:r w:rsidR="00C37956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(min. przylepność 2N/25 mm; karta techniczna produktu dostępna na życzenie nabywcy x1 szt.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62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Hipoalergiczny przylepiec na jedwabiu 1,25 cm x 9,10 – 9,20 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4</w:t>
            </w:r>
            <w:r w:rsidR="002C1355"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62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Hipoalergiczny przylepiec na jedwabiu 2,5 cm x 9,10 – 9,20 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4</w:t>
            </w:r>
            <w:r w:rsidR="002C1355"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Hipoalergiczny przezroczysty perforowany przylepiec na folii 1,25 cm x 9,10 – 9,20 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50</w:t>
            </w:r>
            <w:r w:rsidR="002C1355"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Hipoalergiczny przezroczysty perforowany przylepiec na folii 2,5 cm x 9,10 – 9,20 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lastRenderedPageBreak/>
              <w:t>13.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Gaza m bież. 13n szer. 90 cm w składach x 100m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Kompresy niejałowe gazowe 5 cm x 5 cm 16w 17n x 100szt.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Kompresy niejałowe gazowe 7,5 cm x 7,5 cm 16w 17n x 100szt.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AF425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</w:t>
            </w:r>
            <w:r w:rsidR="00AF425F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5</w:t>
            </w: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Kompresy niejałowe gazowe 10 cm x 10 cm 16w 17n x 100szt.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</w:t>
            </w:r>
            <w:r w:rsidR="002C1355"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Kompresy niejałowe gazowe 10 cm x 20 cm 16w 17n x 100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48</w:t>
            </w:r>
            <w:r w:rsidR="002C1355"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Kompresy jałowe włókninowe 30,0 g  4w 5 cm x 5 cm x 2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19.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Kompresy jałowe włókninowe 30, 0 g 4w  7,5cm x 7,5 cm x 2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Serweta operacyjna jałowa gazowa z nitką RTG 4w 17n  45 cm x 45 cm x 2 szt., z tasiemką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Opatrunek oczny 4 warstwowy jałowy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3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Protektor ochronny do skóry 100 ml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</w:t>
            </w:r>
            <w:r w:rsidR="002C1355"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C37956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Zestaw do dezynfekcji o składzie: 6 x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tupfery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w kształcie kuli wielkości jajka, 1x kleszczyki plastikowe typu Kocher 14 cm </w:t>
            </w:r>
            <w:r w:rsidR="00C37956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x</w:t>
            </w: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Zestaw do zmiany opatrunku o składzie: 1 x kleszczyki typu Kocher 14 cm; 1 x pęseta anatomiczna plastikowa 12,5 cm; 8 x kompresy z gazy bawełnianej 7,5 cm x 7,5 cm; 5 x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tupfery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z gazy wielkości śliwki; 1 x serweta włókninowa nieprzylepna 38 cm x 45 cm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C37956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797301" w:rsidRDefault="00797301">
      <w:r>
        <w:br w:type="page"/>
      </w:r>
    </w:p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480"/>
        <w:gridCol w:w="840"/>
        <w:gridCol w:w="1140"/>
        <w:gridCol w:w="1140"/>
        <w:gridCol w:w="1480"/>
        <w:gridCol w:w="1260"/>
        <w:gridCol w:w="1320"/>
        <w:gridCol w:w="1540"/>
        <w:gridCol w:w="1820"/>
      </w:tblGrid>
      <w:tr w:rsidR="002C1355" w:rsidRPr="002C1355" w:rsidTr="006802FF">
        <w:trPr>
          <w:trHeight w:val="378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lastRenderedPageBreak/>
              <w:t>25.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Zestaw do zakładania szwów o składzie: 1 x kleszczyki plastikowe typu kocher 14 cm; 1 x peseta metalowa chirurgiczna typu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Adson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12 cm; 6 x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tamp.z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gazy bawełnianej wielkości śliwki; 1 x igłotrzymacz 12 cm; 1 x nożyczki metalowe ostre 11 cm; 1 x strzykawka typu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Luer-Lock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10 ml; 1 x igła 1,2 mm x 40 mm 18 G x1</w:t>
            </w:r>
            <w:r w:rsidRPr="002C1355">
              <w:rPr>
                <w:rFonts w:ascii="Times New Roman2" w:eastAsia="Times New Roman" w:hAnsi="Times New Roman2" w:cs="Arial"/>
                <w:color w:val="000000"/>
                <w:lang w:eastAsia="pl-PL"/>
              </w:rPr>
              <w:t>½, różowa; 1 x igła 0,8 mm x 40 mm,21 G x 1½, zielona; 1 x serweta włók.50 cm x 50 cm z przylepnym otworem 5 cm x 10 cm; 1 serweta włók.</w:t>
            </w:r>
            <w:r w:rsidR="000E49B0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 </w:t>
            </w:r>
            <w:r w:rsidRPr="002C1355">
              <w:rPr>
                <w:rFonts w:ascii="Times New Roman2" w:eastAsia="Times New Roman" w:hAnsi="Times New Roman2" w:cs="Arial"/>
                <w:color w:val="000000"/>
                <w:lang w:eastAsia="pl-PL"/>
              </w:rPr>
              <w:t>nieprzylepna 60 cm x60 cm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0E49B0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Zestaw do zdejmowania szwów o składzie: 3 x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tupfery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włókninowe wielkości śliwki; 1 x pęseta anatomiczna metalowa typu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Adson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12 cm; 1 x pęseta anatomiczna plastikowa 12,5 cm; 1 x ostrze – skalpel 6,5 cm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354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Zestaw do cewnikowania pęcherza moczowego o składzie: 1 x kleszczyki plastikowe typu Kocher 14 cm; 1 x pęseta plastikowa anatomiczna 12,5 cm; 5 x komp. z gazy bawełnianej 7,5 cm x 7,5 cm; 4 tampony z gazy bawełnianej wielkości śliwki; 1 x serweta włók., nieprzylepna 45 cm x 75 cm; 1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xserweta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włók., nieprzylepna 75 cm x 90 cm z otworem </w:t>
            </w:r>
            <w:r w:rsidRPr="002C1355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Ø10 cm; 1 x strzykawka </w:t>
            </w:r>
            <w:proofErr w:type="spellStart"/>
            <w:r w:rsidRPr="002C1355">
              <w:rPr>
                <w:rFonts w:ascii="Times New Roman2" w:eastAsia="Times New Roman" w:hAnsi="Times New Roman2" w:cs="Arial"/>
                <w:color w:val="000000"/>
                <w:lang w:eastAsia="pl-PL"/>
              </w:rPr>
              <w:t>Luer</w:t>
            </w:r>
            <w:proofErr w:type="spellEnd"/>
            <w:r w:rsidRPr="002C1355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 20 ml; 1 x igła 1,2 mm x 40 mm, 18 G x 1½, różowa; 1 x żel poślizgowy w saszetce 2,7 g; 1 x woda sterylna w ampułce 20 ml; 1 x para rękawiczek diagnostycznych, rozmiar 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0E49B0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41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lastRenderedPageBreak/>
              <w:t>28.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Zestaw do dożylnego wkłucia centralnego o składzie: 6 x komp. z gazy bawełnianej 7,5 cm x 7,5 cm; 4 x tampony  z gazy bawełnianej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welkości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śliwki; 1 x kleszczyki plastikowe typu Kocher 14 cm; 1 x pęseta plastikowa anatomiczna 12,5 cm; 1 x serweta włók.. 45 cm x 75 cm z regulacją otworu, otwór przylepny; 1 x strzykawka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Luer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10 ml; 1 x igła 1,2 mm 40 mm, 18 G x 1</w:t>
            </w:r>
            <w:r w:rsidRPr="002C1355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½, różowa; 1 x igła 0,8 mm x 40 mm,21 G x 1½, zielona; 1 x ostrze – skalpel 6,5 cm; 1 x igłotrzymacz typu </w:t>
            </w:r>
            <w:proofErr w:type="spellStart"/>
            <w:r w:rsidRPr="002C1355">
              <w:rPr>
                <w:rFonts w:ascii="Times New Roman2" w:eastAsia="Times New Roman" w:hAnsi="Times New Roman2" w:cs="Arial"/>
                <w:color w:val="000000"/>
                <w:lang w:eastAsia="pl-PL"/>
              </w:rPr>
              <w:t>Derf</w:t>
            </w:r>
            <w:proofErr w:type="spellEnd"/>
            <w:r w:rsidRPr="002C1355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 13 cm; 1 x opatrunek transparentny z folii poliuretanowej </w:t>
            </w:r>
            <w:proofErr w:type="spellStart"/>
            <w:r w:rsidRPr="002C1355">
              <w:rPr>
                <w:rFonts w:ascii="Times New Roman2" w:eastAsia="Times New Roman" w:hAnsi="Times New Roman2" w:cs="Arial"/>
                <w:color w:val="000000"/>
                <w:lang w:eastAsia="pl-PL"/>
              </w:rPr>
              <w:t>hydrofilm</w:t>
            </w:r>
            <w:proofErr w:type="spellEnd"/>
            <w:r w:rsidRPr="002C1355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 10 cm x 15 cm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146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29.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Zestaw do zmiany opatrunku o składzie: 1 x pęseta anatomiczna plastikowa zielona 12,5 cm; 1 x pęseta anatomiczna plastikowa niebieska 12,5 cm; 6 x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tupferywłók.wielkości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śliwki x 1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AF425F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6</w:t>
            </w:r>
            <w:r w:rsidR="002C1355"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141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Hipoalergiczny przylepiec  zastępujący nici chirurgiczne wykonany z pasków włókniny pokrytych hipoalergicznym klejem </w:t>
            </w:r>
            <w:proofErr w:type="spellStart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poliakrylowym</w:t>
            </w:r>
            <w:proofErr w:type="spellEnd"/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przepuszczający powietrze i parę wodną 3 x 76 mm  x 50 (1 x 5 pasków)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0E49B0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6802FF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0E49B0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Zestaw okulistyczny:</w:t>
            </w:r>
            <w:r w:rsidR="000E49B0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serweta okulistyczna z oknem wypełnionym folią chirurgiczną (8x10 cm) i kieszenią na płyny (28 x 30 cm) 150  x 150 cm x 1 zestaw. </w:t>
            </w: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AF425F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5" w:rsidRPr="002C1355" w:rsidRDefault="002C135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0E49B0" w:rsidRPr="002C1355" w:rsidTr="006802FF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9B0" w:rsidRPr="002C1355" w:rsidRDefault="00EC2F8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9B0" w:rsidRPr="002C1355" w:rsidRDefault="00EC2F85" w:rsidP="000E49B0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Lignina  arkusze x 5 </w:t>
            </w:r>
            <w:proofErr w:type="spellStart"/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kg</w:t>
            </w:r>
            <w:proofErr w:type="spellEnd"/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9B0" w:rsidRPr="002C1355" w:rsidRDefault="00EC2F8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9B0" w:rsidRPr="002C1355" w:rsidRDefault="00EC2F8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B0" w:rsidRPr="002C1355" w:rsidRDefault="000E49B0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B0" w:rsidRPr="002C1355" w:rsidRDefault="000E49B0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B0" w:rsidRPr="002C1355" w:rsidRDefault="000E49B0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B0" w:rsidRPr="002C1355" w:rsidRDefault="000E49B0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B0" w:rsidRPr="002C1355" w:rsidRDefault="000E49B0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9B0" w:rsidRPr="002C1355" w:rsidRDefault="000E49B0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EC2F85" w:rsidRPr="002C1355" w:rsidTr="006802FF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F85" w:rsidRDefault="00EC2F85" w:rsidP="002C1355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33,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F85" w:rsidRDefault="00EC2F85" w:rsidP="000E49B0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Hypoalergiczny</w:t>
            </w:r>
            <w:proofErr w:type="spellEnd"/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jałowy opatrunek </w:t>
            </w:r>
            <w:r>
              <w:rPr>
                <w:rFonts w:ascii="Times New Roman1" w:eastAsia="Times New Roman" w:hAnsi="Times New Roman1" w:cs="Arial" w:hint="eastAsia"/>
                <w:color w:val="000000"/>
                <w:sz w:val="21"/>
                <w:szCs w:val="21"/>
                <w:lang w:eastAsia="pl-PL"/>
              </w:rPr>
              <w:t>włókninowy</w:t>
            </w: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 do mocowania kaniul – 80x60 (+/- 3mm) x 50 szt.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F85" w:rsidRDefault="00EC2F8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F85" w:rsidRDefault="00AF425F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4</w:t>
            </w:r>
            <w:r w:rsidR="00EC2F85"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F85" w:rsidRPr="002C1355" w:rsidRDefault="00EC2F8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F85" w:rsidRPr="002C1355" w:rsidRDefault="00EC2F8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F85" w:rsidRPr="002C1355" w:rsidRDefault="00EC2F8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F85" w:rsidRPr="002C1355" w:rsidRDefault="00EC2F8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F85" w:rsidRPr="002C1355" w:rsidRDefault="00EC2F8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F85" w:rsidRPr="002C1355" w:rsidRDefault="00EC2F85" w:rsidP="006802FF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2C1355" w:rsidRPr="002C1355" w:rsidTr="002C1355">
        <w:trPr>
          <w:trHeight w:val="285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right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X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right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right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right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C1355">
              <w:rPr>
                <w:rFonts w:ascii="Times New Roman1" w:eastAsia="Times New Roman" w:hAnsi="Times New Roman1" w:cs="Arial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</w:tr>
      <w:tr w:rsidR="002C1355" w:rsidRPr="002C1355" w:rsidTr="002C135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0A42" w:rsidRPr="002C1355" w:rsidTr="00AD4F09">
        <w:trPr>
          <w:trHeight w:val="28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42" w:rsidRDefault="00660A42" w:rsidP="002C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Wartość netto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660A42" w:rsidRDefault="00660A42" w:rsidP="002C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0A42" w:rsidRPr="002C1355" w:rsidRDefault="00660A42" w:rsidP="002C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0A42" w:rsidRPr="002C1355" w:rsidTr="00660A42">
        <w:trPr>
          <w:trHeight w:val="28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42" w:rsidRDefault="00660A42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</w:t>
            </w: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660A42" w:rsidRPr="002C1355" w:rsidRDefault="00660A42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C1355" w:rsidRPr="002C1355" w:rsidTr="009876D7">
        <w:trPr>
          <w:trHeight w:val="836"/>
        </w:trPr>
        <w:tc>
          <w:tcPr>
            <w:tcW w:w="1448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2C1355" w:rsidRDefault="002C1355" w:rsidP="002C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3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 1, 14-17, 20 – wymaga się aby masa powierzchniowa gazy, z której zaoferowano wyroby była zgodna z normą PN-EN 14079 i wynosiła min. 13 N-17g/m2 i 17N- 23g/m2</w:t>
            </w:r>
          </w:p>
        </w:tc>
      </w:tr>
    </w:tbl>
    <w:p w:rsidR="00604C34" w:rsidRDefault="00604C34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p w:rsidR="00AF5117" w:rsidRDefault="00AF5117"/>
    <w:tbl>
      <w:tblPr>
        <w:tblW w:w="14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0"/>
        <w:gridCol w:w="2300"/>
        <w:gridCol w:w="1300"/>
        <w:gridCol w:w="1300"/>
        <w:gridCol w:w="1300"/>
        <w:gridCol w:w="1300"/>
        <w:gridCol w:w="1300"/>
        <w:gridCol w:w="1300"/>
        <w:gridCol w:w="1300"/>
        <w:gridCol w:w="2340"/>
      </w:tblGrid>
      <w:tr w:rsidR="00AF5117" w:rsidRPr="00AF5117" w:rsidTr="00AF5117">
        <w:trPr>
          <w:trHeight w:val="37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Pakiet II - Oznaczniki chirurgiczne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F5117" w:rsidRPr="00AF5117" w:rsidTr="00AF511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F5117" w:rsidRPr="00AF5117" w:rsidTr="00AF5117">
        <w:trPr>
          <w:trHeight w:val="36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Nazwa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Podatek VAT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Producent, nazwa handlowa, numer katalogowy</w:t>
            </w:r>
          </w:p>
        </w:tc>
      </w:tr>
      <w:tr w:rsidR="00AF5117" w:rsidRPr="00AF5117" w:rsidTr="00AF5117">
        <w:trPr>
          <w:trHeight w:val="40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Stawka w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w zł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AF5117" w:rsidRPr="00AF5117" w:rsidTr="006802F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Barwne poliestrowe oznaczniki chirurgiczne jałowe – rozmiar 2, 3, 4 pakowane pojedynczo x 1 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7" w:rsidRPr="00AF5117" w:rsidRDefault="00AF5117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7" w:rsidRPr="00AF5117" w:rsidRDefault="00AF5117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7" w:rsidRPr="00AF5117" w:rsidRDefault="00AF5117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7" w:rsidRPr="00AF5117" w:rsidRDefault="00AF5117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7" w:rsidRPr="00AF5117" w:rsidRDefault="00AF5117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7" w:rsidRPr="00AF5117" w:rsidRDefault="00AF5117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7" w:rsidRPr="00AF5117" w:rsidRDefault="00AF5117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7" w:rsidRPr="00AF5117" w:rsidRDefault="00AF5117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117" w:rsidRPr="00AF5117" w:rsidTr="00AF5117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X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117" w:rsidRPr="00AF5117" w:rsidRDefault="00AF5117" w:rsidP="00AF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F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</w:tr>
    </w:tbl>
    <w:p w:rsidR="00AF5117" w:rsidRDefault="00AF5117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80"/>
      </w:tblGrid>
      <w:tr w:rsidR="00AF5117" w:rsidRPr="002C1355" w:rsidTr="00AD4F09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Default="00AF5117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AF5117" w:rsidRDefault="00AF5117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F5117" w:rsidRPr="002C1355" w:rsidRDefault="00AF5117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F5117" w:rsidRPr="002C1355" w:rsidTr="00AD4F09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117" w:rsidRDefault="00AF5117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</w:t>
            </w: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AF5117" w:rsidRPr="002C1355" w:rsidRDefault="00AF5117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F5117" w:rsidRDefault="00AF5117"/>
    <w:p w:rsidR="00A2421E" w:rsidRDefault="00A2421E"/>
    <w:p w:rsidR="00A2421E" w:rsidRDefault="00A2421E"/>
    <w:p w:rsidR="00A2421E" w:rsidRDefault="00A2421E"/>
    <w:p w:rsidR="00A2421E" w:rsidRDefault="00A2421E"/>
    <w:p w:rsidR="00A2421E" w:rsidRDefault="00A2421E"/>
    <w:p w:rsidR="00A2421E" w:rsidRDefault="00A2421E"/>
    <w:p w:rsidR="00A2421E" w:rsidRDefault="00A2421E"/>
    <w:p w:rsidR="00A2421E" w:rsidRDefault="00A2421E"/>
    <w:p w:rsidR="00A2421E" w:rsidRDefault="00A2421E"/>
    <w:tbl>
      <w:tblPr>
        <w:tblW w:w="1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520"/>
        <w:gridCol w:w="1000"/>
        <w:gridCol w:w="960"/>
        <w:gridCol w:w="1300"/>
        <w:gridCol w:w="1300"/>
        <w:gridCol w:w="1300"/>
        <w:gridCol w:w="1300"/>
        <w:gridCol w:w="1300"/>
        <w:gridCol w:w="1900"/>
      </w:tblGrid>
      <w:tr w:rsidR="00A2421E" w:rsidRPr="00A2421E" w:rsidTr="00A2421E">
        <w:trPr>
          <w:trHeight w:val="375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Pakiet III - Taśmy urologiczne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2421E" w:rsidRPr="00A2421E" w:rsidTr="00A2421E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2421E" w:rsidRPr="00A2421E" w:rsidTr="00A2421E">
        <w:trPr>
          <w:trHeight w:val="40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Nazwa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Podatek VAT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Producent, nazwa handlowa, numer katalogowy</w:t>
            </w:r>
          </w:p>
        </w:tc>
      </w:tr>
      <w:tr w:rsidR="00A2421E" w:rsidRPr="00A2421E" w:rsidTr="00A2421E">
        <w:trPr>
          <w:trHeight w:val="454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Stawka w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w zł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A2421E" w:rsidRPr="00A2421E" w:rsidTr="006802FF">
        <w:trPr>
          <w:trHeight w:val="45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Taśma do leczenia wysiłkowego nietrzymania moczu u kobiet. Parametry zestawu: materiał polipropylen </w:t>
            </w:r>
            <w:proofErr w:type="spellStart"/>
            <w:r w:rsidRPr="00A242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monofilament</w:t>
            </w:r>
            <w:proofErr w:type="spellEnd"/>
            <w:r w:rsidRPr="00A242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, plastikowa osłonka na taśmie – wymóg zapewnia sterylność,  osłonki nie mogą na siebie zachodzić, w środku taśmy brak osłonki na odcinku min. 1,5 cm (ułatwia lepsze pozycjonowanie taśmy, gramatura 48 g/m</w:t>
            </w:r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 xml:space="preserve">² (+/- 0,02 g/m²), grubość siatki 0,33 mm (+/- 1%), porowatość max.1870 </w:t>
            </w:r>
            <w:proofErr w:type="spellStart"/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um</w:t>
            </w:r>
            <w:proofErr w:type="spellEnd"/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 xml:space="preserve"> (+/- 10 </w:t>
            </w:r>
            <w:proofErr w:type="spellStart"/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um</w:t>
            </w:r>
            <w:proofErr w:type="spellEnd"/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 xml:space="preserve">),grubość nitki  80 </w:t>
            </w:r>
            <w:proofErr w:type="spellStart"/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um</w:t>
            </w:r>
            <w:proofErr w:type="spellEnd"/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 xml:space="preserve"> (+/-0,5 </w:t>
            </w:r>
            <w:proofErr w:type="spellStart"/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um</w:t>
            </w:r>
            <w:proofErr w:type="spellEnd"/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 xml:space="preserve">) rozmiar: długość 45 (+/- 0,5 cm), szerokość 1,1 cm (+/- 0,5 cm)  wytrzymałość 70 N/cm technologia </w:t>
            </w:r>
            <w:proofErr w:type="spellStart"/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quadriaxial</w:t>
            </w:r>
            <w:proofErr w:type="spellEnd"/>
            <w:r w:rsidRPr="00A2421E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 xml:space="preserve"> brzegi zakończone bezpiecznymi pętelkami x 1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21E" w:rsidRPr="00A2421E" w:rsidRDefault="00A2421E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21E" w:rsidRPr="00A2421E" w:rsidRDefault="00152C6E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A2421E" w:rsidRPr="00A2421E" w:rsidTr="00A2421E">
        <w:trPr>
          <w:trHeight w:val="285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X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21E" w:rsidRPr="00A2421E" w:rsidRDefault="00A2421E" w:rsidP="00A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2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</w:tr>
    </w:tbl>
    <w:p w:rsidR="00A2421E" w:rsidRDefault="00A2421E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80"/>
      </w:tblGrid>
      <w:tr w:rsidR="006802FF" w:rsidRPr="002C1355" w:rsidTr="00AD4F09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FF" w:rsidRDefault="006802FF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6802FF" w:rsidRDefault="006802FF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802FF" w:rsidRPr="002C1355" w:rsidRDefault="006802FF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2FF" w:rsidRPr="002C1355" w:rsidTr="00AD4F09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FF" w:rsidRDefault="006802FF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</w:t>
            </w: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6802FF" w:rsidRPr="002C1355" w:rsidRDefault="006802FF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2421E" w:rsidRDefault="00A2421E"/>
    <w:p w:rsidR="00AD4F09" w:rsidRDefault="00AD4F09"/>
    <w:p w:rsidR="00AD4F09" w:rsidRDefault="00AD4F09"/>
    <w:p w:rsidR="00152C6E" w:rsidRDefault="00152C6E"/>
    <w:tbl>
      <w:tblPr>
        <w:tblW w:w="1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520"/>
        <w:gridCol w:w="1000"/>
        <w:gridCol w:w="960"/>
        <w:gridCol w:w="1300"/>
        <w:gridCol w:w="1300"/>
        <w:gridCol w:w="1300"/>
        <w:gridCol w:w="1300"/>
        <w:gridCol w:w="1300"/>
        <w:gridCol w:w="1900"/>
      </w:tblGrid>
      <w:tr w:rsidR="00152C6E" w:rsidRPr="00152C6E" w:rsidTr="00152C6E">
        <w:trPr>
          <w:trHeight w:val="375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Pakiet IV - Taśmy urologiczne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2C6E" w:rsidRPr="00152C6E" w:rsidTr="00152C6E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2C6E" w:rsidRPr="00152C6E" w:rsidTr="00152C6E">
        <w:trPr>
          <w:trHeight w:val="40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 handlowa, numer katalogowy</w:t>
            </w:r>
          </w:p>
        </w:tc>
      </w:tr>
      <w:tr w:rsidR="00152C6E" w:rsidRPr="00152C6E" w:rsidTr="00152C6E">
        <w:trPr>
          <w:trHeight w:val="454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w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w zł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52C6E" w:rsidRPr="00152C6E" w:rsidTr="003B3148">
        <w:trPr>
          <w:trHeight w:val="22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C6E" w:rsidRPr="00152C6E" w:rsidRDefault="00152C6E" w:rsidP="003B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Taśma do operacyjnego leczenia wysiłkowego nietrzymania moczu u kobiet wykonana z polipropylenu, </w:t>
            </w:r>
            <w:proofErr w:type="spellStart"/>
            <w:r w:rsidRPr="0015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monofilamentowego</w:t>
            </w:r>
            <w:proofErr w:type="spellEnd"/>
            <w:r w:rsidRPr="0015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grubości nici 0,10 mm, jednorodna, całkowicie </w:t>
            </w:r>
            <w:proofErr w:type="spellStart"/>
            <w:r w:rsidRPr="0015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niewchłanialna</w:t>
            </w:r>
            <w:proofErr w:type="spellEnd"/>
            <w:r w:rsidRPr="0015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wymiarach: długość 450 mm, szerokości 12 mm, brzegi taśmy zakończone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 w:rsidRPr="0015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telkami. Taśma bez osłonki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C6E" w:rsidRPr="00152C6E" w:rsidRDefault="00152C6E" w:rsidP="003B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C6E" w:rsidRPr="00152C6E" w:rsidRDefault="00152C6E" w:rsidP="003B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2C6E" w:rsidRPr="00152C6E" w:rsidTr="00152C6E">
        <w:trPr>
          <w:trHeight w:val="285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X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6E" w:rsidRPr="00152C6E" w:rsidRDefault="00152C6E" w:rsidP="001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152C6E" w:rsidRDefault="00152C6E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80"/>
      </w:tblGrid>
      <w:tr w:rsidR="00624632" w:rsidRPr="002C1355" w:rsidTr="00C37956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2" w:rsidRDefault="00624632" w:rsidP="00C3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624632" w:rsidRDefault="00624632" w:rsidP="00C3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24632" w:rsidRPr="002C1355" w:rsidRDefault="00624632" w:rsidP="00C3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24632" w:rsidRPr="002C1355" w:rsidTr="00C37956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32" w:rsidRDefault="00624632" w:rsidP="00C3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</w:t>
            </w: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624632" w:rsidRPr="002C1355" w:rsidRDefault="00624632" w:rsidP="00C3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D4F09" w:rsidRDefault="00AD4F09"/>
    <w:p w:rsidR="00152C6E" w:rsidRDefault="00152C6E"/>
    <w:p w:rsidR="00152C6E" w:rsidRDefault="00152C6E"/>
    <w:p w:rsidR="00152C6E" w:rsidRDefault="00152C6E"/>
    <w:p w:rsidR="00152C6E" w:rsidRDefault="00152C6E"/>
    <w:p w:rsidR="00152C6E" w:rsidRDefault="00152C6E"/>
    <w:p w:rsidR="00152C6E" w:rsidRDefault="00152C6E"/>
    <w:p w:rsidR="00152C6E" w:rsidRDefault="00152C6E"/>
    <w:tbl>
      <w:tblPr>
        <w:tblW w:w="14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3920"/>
        <w:gridCol w:w="940"/>
        <w:gridCol w:w="1020"/>
        <w:gridCol w:w="1300"/>
        <w:gridCol w:w="1300"/>
        <w:gridCol w:w="1300"/>
        <w:gridCol w:w="1300"/>
        <w:gridCol w:w="1300"/>
        <w:gridCol w:w="1980"/>
      </w:tblGrid>
      <w:tr w:rsidR="00AD4F09" w:rsidRPr="00AD4F09" w:rsidTr="00AD4F09">
        <w:trPr>
          <w:trHeight w:val="37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3B3148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</w:t>
            </w:r>
            <w:r w:rsidR="0070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akiet  </w:t>
            </w:r>
            <w:r w:rsidR="00AD4F09"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V – Siatki do rekonstrukcji dna miednicy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4F09" w:rsidRPr="00AD4F09" w:rsidTr="00AD4F0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D4F09" w:rsidRPr="00AD4F09" w:rsidTr="00AD4F09">
        <w:trPr>
          <w:trHeight w:val="3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Nazwa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Podatek VAT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Producent, nazwa handlowa, numer katalogowy</w:t>
            </w:r>
          </w:p>
        </w:tc>
      </w:tr>
      <w:tr w:rsidR="00AD4F09" w:rsidRPr="00AD4F09" w:rsidTr="00AD4F09">
        <w:trPr>
          <w:trHeight w:val="41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Stawka w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w zł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AD4F09" w:rsidRPr="00AD4F09" w:rsidTr="00AD4F09">
        <w:trPr>
          <w:trHeight w:val="37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Zestaw do leczenia zaburzeń statyki dna miednicy mniejszej – Plastyka przednia pochwy I. Parametry zestawu: implant o anatomicznym kształcie, trapez z czterema ramionami pokrytymi plastikową osłonką, materiał: polipropylen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monofilament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, gramatura 48 g/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</w:t>
            </w:r>
            <w:r w:rsidRPr="00AD4F09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²</w:t>
            </w:r>
            <w:proofErr w:type="spellEnd"/>
            <w:r w:rsidRPr="00AD4F09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 xml:space="preserve"> (+/- 1 g/m²) , grubość siatki 0,33 (+/- 0,01 mm), grubość nitki 80 </w:t>
            </w:r>
            <w:proofErr w:type="spellStart"/>
            <w:r w:rsidRPr="00AD4F09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um</w:t>
            </w:r>
            <w:proofErr w:type="spellEnd"/>
            <w:r w:rsidRPr="00AD4F09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 xml:space="preserve"> (+/- 5 </w:t>
            </w:r>
            <w:proofErr w:type="spellStart"/>
            <w:r w:rsidRPr="00AD4F09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um</w:t>
            </w:r>
            <w:proofErr w:type="spellEnd"/>
            <w:r w:rsidRPr="00AD4F09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 xml:space="preserve">), porowatość max. 1870 </w:t>
            </w:r>
            <w:proofErr w:type="spellStart"/>
            <w:r w:rsidRPr="00AD4F09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um</w:t>
            </w:r>
            <w:proofErr w:type="spellEnd"/>
            <w:r w:rsidRPr="00AD4F09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 xml:space="preserve"> (+/- 20 </w:t>
            </w:r>
            <w:proofErr w:type="spellStart"/>
            <w:r w:rsidRPr="00AD4F09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um</w:t>
            </w:r>
            <w:proofErr w:type="spellEnd"/>
            <w:r w:rsidRPr="00AD4F09">
              <w:rPr>
                <w:rFonts w:ascii="Times New Roman1" w:eastAsia="Times New Roman" w:hAnsi="Times New Roman1" w:cs="Times New Roman"/>
                <w:color w:val="000000"/>
                <w:lang w:eastAsia="pl-PL"/>
              </w:rPr>
              <w:t>), rozmiar: długość górnego ramienia 38 cm (+/-2 cm), długość dolnego ramienia 45 cm (+/- 2 cm), wysokość 6 cm x 1 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09" w:rsidRPr="00AD4F09" w:rsidRDefault="00A639EC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AD4F09" w:rsidRPr="00AD4F09" w:rsidTr="00AD4F09">
        <w:trPr>
          <w:trHeight w:val="318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Zestaw do leczenia zaburzeń statyki dna miednicy mniejszej – Plastyka przednia pochwy II. Parametry zestawu: implant o anatomicznym kształcie, trapez z czterema ramionami pokrytymi plastikową osłonką, materiał: polipropylen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monofilament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, gramatura 48 g/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m²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(+/- 1 g/m²) , grubość siatki 0,33 (+/- 0,01 mm), grubość nitki 80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um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(+/- 5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um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), porowatość max. 1870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um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(+/- 20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um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), rozmiar: długość górnego ramienia 38 cm (+/-2 cm), długość dolnego ramienia 45 cm (+/- 2 cm), wysokość 8 cm x 1 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09" w:rsidRPr="00AD4F09" w:rsidRDefault="00A639EC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AD4F09" w:rsidRPr="00AD4F09" w:rsidTr="00AD4F09">
        <w:trPr>
          <w:trHeight w:val="316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Zestaw do leczenia zaburzeń statyki dna miednicy mniejszej – Plastyka tylna pochwy. Parametry zestawu: implant o anatomicznym kształcie, z podwójnymi ramionami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ramionami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pokrytymi plastikową osłonką, materiał: polipropylen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monofilament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, gramatura 48 g/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m²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(+/- 1 g/m²) , grubość siatki 0,33 (+/- 0,01 mm), grubość nitki 80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um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(+/- 5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um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), porowatość max. 1870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um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(+/- 20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um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), rozmiar: długość45 cm (+/-2 cm), wysokość 12 cm (+/- 1 cm),szerokość 3,5 cm (+/- 0,5 cm) x 1 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09" w:rsidRPr="00AD4F09" w:rsidRDefault="00A639EC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AD4F09" w:rsidRPr="00AD4F09" w:rsidTr="00AD4F09">
        <w:trPr>
          <w:trHeight w:val="28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X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09" w:rsidRPr="00AD4F09" w:rsidRDefault="00AD4F09" w:rsidP="00A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D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</w:tr>
    </w:tbl>
    <w:p w:rsidR="00AD4F09" w:rsidRDefault="00AD4F09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80"/>
      </w:tblGrid>
      <w:tr w:rsidR="00C513E7" w:rsidRPr="002C1355" w:rsidTr="00C513E7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Default="00C513E7" w:rsidP="00C5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C513E7" w:rsidRDefault="00C513E7" w:rsidP="00C5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513E7" w:rsidRPr="002C1355" w:rsidRDefault="00C513E7" w:rsidP="00C5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13E7" w:rsidRPr="002C1355" w:rsidTr="00C513E7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Default="00C513E7" w:rsidP="00C5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</w:t>
            </w: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C513E7" w:rsidRPr="002C1355" w:rsidRDefault="00C513E7" w:rsidP="00C5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513E7" w:rsidRDefault="00C513E7"/>
    <w:p w:rsidR="00C513E7" w:rsidRDefault="00C513E7"/>
    <w:p w:rsidR="00C513E7" w:rsidRDefault="00C513E7"/>
    <w:p w:rsidR="00C513E7" w:rsidRDefault="00C513E7"/>
    <w:p w:rsidR="00A639EC" w:rsidRDefault="00A639EC"/>
    <w:p w:rsidR="00A639EC" w:rsidRDefault="00A639EC"/>
    <w:p w:rsidR="00A639EC" w:rsidRDefault="00A639EC"/>
    <w:p w:rsidR="00A639EC" w:rsidRDefault="00A639EC"/>
    <w:p w:rsidR="00A639EC" w:rsidRDefault="00A639EC"/>
    <w:p w:rsidR="00A639EC" w:rsidRDefault="00A639EC"/>
    <w:tbl>
      <w:tblPr>
        <w:tblW w:w="14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3920"/>
        <w:gridCol w:w="940"/>
        <w:gridCol w:w="1020"/>
        <w:gridCol w:w="1300"/>
        <w:gridCol w:w="1300"/>
        <w:gridCol w:w="1300"/>
        <w:gridCol w:w="1300"/>
        <w:gridCol w:w="1300"/>
        <w:gridCol w:w="1980"/>
      </w:tblGrid>
      <w:tr w:rsidR="00A639EC" w:rsidRPr="00A639EC" w:rsidTr="00A639EC">
        <w:trPr>
          <w:trHeight w:val="37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Pakiet  VI – Siatki do rekonstrukcji dna miednicy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9EC" w:rsidRPr="00A639EC" w:rsidTr="00A639EC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9EC" w:rsidRPr="00A639EC" w:rsidTr="00A639EC">
        <w:trPr>
          <w:trHeight w:val="3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 handlowa, numer katalogowy</w:t>
            </w:r>
          </w:p>
        </w:tc>
      </w:tr>
      <w:tr w:rsidR="00A639EC" w:rsidRPr="00A639EC" w:rsidTr="00A639EC">
        <w:trPr>
          <w:trHeight w:val="41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w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w zł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639EC" w:rsidRPr="00A639EC" w:rsidTr="003B3148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C" w:rsidRPr="00A639EC" w:rsidRDefault="00A639EC" w:rsidP="003B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 w:colFirst="2" w:colLast="3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Proteza do korekcji </w:t>
            </w:r>
            <w:proofErr w:type="spellStart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cystocele</w:t>
            </w:r>
            <w:proofErr w:type="spellEnd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wykonana z polipropylenu </w:t>
            </w:r>
            <w:proofErr w:type="spellStart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anatomicznym kształcie, o wymiarach 50 x 70 mm, z wplecioną niebieską nicią ułatwiającą operatorowi rozmieszczenie implantu i czterema ramionami o długości ok. 17 cm (+/- 1 cm). </w:t>
            </w:r>
            <w:proofErr w:type="spellStart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Grubośc</w:t>
            </w:r>
            <w:proofErr w:type="spellEnd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siatki 0,34 mm, gramatura 28 g/ m²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C" w:rsidRPr="00A639EC" w:rsidRDefault="00A639EC" w:rsidP="003B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C" w:rsidRPr="00A639EC" w:rsidRDefault="00A639EC" w:rsidP="003B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39EC" w:rsidRPr="00A639EC" w:rsidTr="00EC2F85">
        <w:trPr>
          <w:trHeight w:val="1781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C" w:rsidRPr="00A639EC" w:rsidRDefault="00A639EC" w:rsidP="003B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EC2F85" w:rsidP="0064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Proteza do korekcji </w:t>
            </w:r>
            <w:proofErr w:type="spellStart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cystocele</w:t>
            </w:r>
            <w:proofErr w:type="spellEnd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wykonana z polipropylenu </w:t>
            </w:r>
            <w:proofErr w:type="spellStart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anatomicznym kształcie, o wymiarach 50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mm, z wplecioną niebieską nicią ułatwiającą operatorowi rozmieszczenie implantu i </w:t>
            </w:r>
            <w:r w:rsidR="0064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dwoma</w:t>
            </w: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ramionami o długoś</w:t>
            </w:r>
            <w:r w:rsidR="0064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 ok. 17 cm (+/- 1 cm). Grubość</w:t>
            </w: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siatki 0,34 mm, gramatura 28 g/ </w:t>
            </w:r>
            <w:proofErr w:type="spellStart"/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C" w:rsidRPr="00A639EC" w:rsidRDefault="00A639EC" w:rsidP="003B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C" w:rsidRPr="00A639EC" w:rsidRDefault="00A639EC" w:rsidP="003B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0"/>
      <w:tr w:rsidR="00A639EC" w:rsidRPr="00A639EC" w:rsidTr="00A639EC">
        <w:trPr>
          <w:trHeight w:val="28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X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EC" w:rsidRPr="00A639EC" w:rsidRDefault="00A639EC" w:rsidP="00A6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A639EC" w:rsidRDefault="00A639EC"/>
    <w:p w:rsidR="00A639EC" w:rsidRDefault="00A639EC" w:rsidP="00A639EC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80"/>
      </w:tblGrid>
      <w:tr w:rsidR="00A639EC" w:rsidRPr="002C1355" w:rsidTr="00C37956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Default="00A639EC" w:rsidP="00C3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A639EC" w:rsidRDefault="00A639EC" w:rsidP="00C3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639EC" w:rsidRPr="002C1355" w:rsidRDefault="00A639EC" w:rsidP="00C3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639EC" w:rsidRPr="002C1355" w:rsidTr="00C37956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EC" w:rsidRDefault="00A639EC" w:rsidP="00C3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</w:t>
            </w: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A639EC" w:rsidRPr="002C1355" w:rsidRDefault="00A639EC" w:rsidP="00C3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513E7" w:rsidRDefault="00C513E7"/>
    <w:p w:rsidR="00645FE9" w:rsidRDefault="00645FE9"/>
    <w:p w:rsidR="00645FE9" w:rsidRDefault="00645FE9"/>
    <w:p w:rsidR="00645FE9" w:rsidRDefault="00645FE9"/>
    <w:p w:rsidR="00C513E7" w:rsidRDefault="00C513E7"/>
    <w:tbl>
      <w:tblPr>
        <w:tblW w:w="146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6"/>
        <w:gridCol w:w="3927"/>
        <w:gridCol w:w="769"/>
        <w:gridCol w:w="911"/>
        <w:gridCol w:w="1316"/>
        <w:gridCol w:w="1316"/>
        <w:gridCol w:w="1316"/>
        <w:gridCol w:w="1316"/>
        <w:gridCol w:w="1316"/>
        <w:gridCol w:w="2004"/>
      </w:tblGrid>
      <w:tr w:rsidR="00C513E7" w:rsidRPr="00C513E7" w:rsidTr="00645FE9">
        <w:trPr>
          <w:trHeight w:val="375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513E7">
              <w:rPr>
                <w:rFonts w:ascii="Times New Roman1" w:eastAsia="Times New Roman" w:hAnsi="Times New Roman1" w:cs="Arial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Pakiet V</w:t>
            </w:r>
            <w:r w:rsidR="007068B4">
              <w:rPr>
                <w:rFonts w:ascii="Times New Roman1" w:eastAsia="Times New Roman" w:hAnsi="Times New Roman1" w:cs="Arial"/>
                <w:b/>
                <w:bCs/>
                <w:color w:val="000000"/>
                <w:sz w:val="28"/>
                <w:szCs w:val="28"/>
                <w:lang w:eastAsia="pl-PL"/>
              </w:rPr>
              <w:t>II</w:t>
            </w:r>
            <w:r w:rsidRPr="00C513E7">
              <w:rPr>
                <w:rFonts w:ascii="Times New Roman1" w:eastAsia="Times New Roman" w:hAnsi="Times New Roman1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– Środki opatrunkowe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513E7" w:rsidRPr="00C513E7" w:rsidTr="00645FE9">
        <w:trPr>
          <w:trHeight w:val="387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Producent, nazwa handlowa, numer katalogowy</w:t>
            </w:r>
          </w:p>
        </w:tc>
      </w:tr>
      <w:tr w:rsidR="00C513E7" w:rsidRPr="00C513E7" w:rsidTr="00645FE9">
        <w:trPr>
          <w:trHeight w:val="67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Stawka w 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Wartość w zł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513E7" w:rsidRPr="00C513E7" w:rsidTr="00645FE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645FE9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Hipoalergiczny jałowy opatrunek włókninowy do mocowania kaniul </w:t>
            </w:r>
            <w:r w:rsidR="00645FE9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58 x80 mm </w:t>
            </w: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x 50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645FE9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Wata bawe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łniano – wiskozowa 0,5 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Plaster z opatrunkiem 1 m x </w:t>
            </w: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u w:val="single"/>
                <w:lang w:eastAsia="pl-PL"/>
              </w:rPr>
              <w:t xml:space="preserve">6 </w:t>
            </w: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– 8 cm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4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Kompresy jałowe gazowe ¼ m2  17n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5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Kompresy jałowe gazowe ½ m2  17n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6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Kompresy jałowe gazowe 1m2 17n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7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Kompresy jałowe gazowe 7,5 cm x 7,5 cm z nitką RTG 16w 17n  przewiązane nitką bawełnianą 2 x 10szt. Opakowanie: torebka papierowo-foliowa.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645FE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645FE9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5</w:t>
            </w: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8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Kompresy jałowe gazowe 7,5 cm x 7,5 cm z nitką RTG 16w 17n przewiązane nitką bawełnianą 5 x 10szt. Opakowanie torebka papierowo-foliowa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9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Kompresy jałowe gazowe 10 cm x 10 cm z nitką RTG 16w 17n x 5szt.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645FE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3 </w:t>
            </w:r>
            <w:r w:rsidR="00645FE9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0</w:t>
            </w: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10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Kompresy jałowe gazowo-włókninowe 10 cm x 20 cm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11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Kompresy jałowe gazowe 7,5 cm x 7,5 cm 16w 17n x 3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12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Kompresy jałowe gazowe 10 cm x 10 cm 16w 17n x 5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645FE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645FE9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8</w:t>
            </w: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13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Kompresy jałowe gazowe 10 cm x 20 cm 16w 17n x 3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18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14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Serweta operacyjna jałowa gazowa  4w 17n z nitką RTG i tasiemką 45 cm x 45 cm x 1szt. Opakowanie torebka papierowo-foliowa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Zestaw jałowy do cesarskiego cięcia o składzie: kompres gazowy 17n 16w 10cm x 10 cm z nitką RTG - 30 szt. serweta operacyjna 17n 4w 45cm x 45cm  z nitką RTG i tasiemką - 5szt.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Tupfer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kula 17n 15cm x 15cm z nitką RTG - 2 szt. kompres gazowy 17n 16w 10cm x 10cm z nitką RTG - 2szt.Opakowanie torebka papierowo-foliowa.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29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16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Nożyczki jałowe jednorazowego użytku w opakowaniu papierowo foliowym. Na zewnątrz opakowania 2 etykiety typu Tag (zawierające Nr LOT, datę ważności pakietu oraz identyfikację wytwórcy; do wklejenia do dokumentacji medycznej i karty pacjenta) zintegrowane w ramach etykiety głównej, co zapobiega przypadkowemu uszkodzeniu etykiet; pojedynczo pakowane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29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17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Pean jałowy jednorazowego użytku w opakowaniu papierowo foliowym. Na zewnątrz opakowania 2 etykiety typu Tag (zawierające Nr LOT, datę ważności pakietu oraz identyfikację wytwórcy; do wklejenia do dokumentacji medycznej i karty pacjenta) zintegrowane w ramach etykiety głównej, co zapobiega przypadkowemu uszkodzeniu etykiet; pojedynczo pakowany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29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18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Imadło jałowe jednorazowego użytku w opakowaniu papierowo foliowym. Na zewnątrz opakowania 2 etykiety typu Tag (zawierające Nr LOT, datę ważności pakietu oraz identyfikację wytwórcy; do wklejenia do dokumentacji medycznej i karty pacjenta) zintegrowane w ramach etykiety głównej, co zapobiega przypadkowemu uszkodzeniu etykiet; pojedynczo pakowane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29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Pęseta jałowa jednorazowego użytku w opakowaniu papierowo foliowym. Na zewnątrz opakowania 2 etykiety typu Tag (zawierające Nr LOT, datę ważności pakietu oraz identyfikację wytwórcy; do wklejenia do dokumentacji medycznej i karty pacjenta) zintegrowane w ramach etykiety głównej, co zapobiega przypadkowemu uszkodzeniu etykiet; pojedynczo pakowana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20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Chusta trójkątna włókninowa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21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Setony gazowe jałowe 17n 4w 2 m x 5 cm z nitką RTG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22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Setony gazowe jałowe 2m x 1 cm x 1 blister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23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Setony gazowe jałowe 2 m x 2 cm x 1 blister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24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Tupfery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jałowe gazowe 17n kula 20 cm x 20 cm z nitką RTG blister x 5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25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Tupfery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jałowe gazowe 17n kula 20 cm x 20 cm z nitką RTG x 10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26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Tupfery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niejałowe gazowe kula 20 cm x 20 cm 17n x 250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27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Opaska gipsowa 12 min. 10 cm x 3 m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28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Opaska gipsowa 12 min. 15 cm x 3 m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29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Opaska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podgipsowa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10 cm x 300 cm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30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Opaska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podgipsowa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15 cm x 300 cm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31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Siatka opatrunkowa elastyczna 2 cm x 1 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32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Siatka opatrunkowa elastyczna 4 cm x 1 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33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Siatka opatrunkowa elastyczna 6 cm x 1 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34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Siatka opatrunkowa elastyczna 8 cm x 1 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645FE9" w:rsidP="004B3D53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339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Pakiet zabiegowy 1 jałowy w opakowaniu papierowo foliowym. Na zewnątrz opakowania 2 etykiety typu Tag (zawierające Nr LOT, datę ważności pakietu oraz identyfikację wytwórcy; do wklejania do dokumentacji medycznej i karty pacjenta) zintegrowane w ramach etykiety głównej, co zapobiega przypadkowemu uszkodzeniu etykiet. Skład pakietu: 5 kompresów gazowych 7,5x7,5 12W 17N; pęseta plastikowa; serweta włókninowo-foliowa 60x90 z otworem o średnicy 8cm i przylepcem wokół otworu; serweta włókninowo-celulozowa 45x75 stanowiącą owinięcie zestawu; nerka tekturowa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3E7" w:rsidRPr="00C513E7" w:rsidTr="003E2E18">
        <w:trPr>
          <w:trHeight w:val="348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36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Pakiet zabiegowy 2 jałowy w opakowaniu papierowo foliowym. Na zewnątrz opakowania 2 etykiety typu Tag (zawierające Nr LOT, datę ważności pakietu oraz identyfikację wytwórcy; do wklejania do dokumentacji medycznej i karty pacjenta) zintegrowane w ramach etykiety głównej, co zapobiega przypadkowemu uszkodzeniu etykiet. Skład pakietu: 5 kompresów gazowych 7,5x7,5 8W 17N; 6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tupferów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kula 17 N 20x20; nożyczki z tępym końcem; pęseta plastikowa; serweta włókninowo-foliowa 75x45 z otworem okrągłym 10 cm i przylepcem wkoło otworu; kleszczyki do igieł; serweta włókninowa 60x40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3E7" w:rsidRPr="00C513E7" w:rsidTr="00645FE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37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Pieluchomajtki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oddychające na całej powierzchni, czyli wykonane w całości z warstw przepuszczających powietrze oraz posiadające elastyczne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przylepco-rzepy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i dwa ściągacze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taliowe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(z przodu i z tyłu) L x 30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9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83B39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3E7" w:rsidRPr="00C513E7" w:rsidTr="00645FE9">
        <w:trPr>
          <w:trHeight w:val="424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Zestaw do wkłucia, sterylny, w opakowaniu typu twardy blister (przezroczysta podstawa może służyć jako pojemnik) o składzie: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tupfery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kula z gazy 17n 30 x 30 cm – 7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; kompresy włókninowe o gramaturze 40 g/m</w:t>
            </w:r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² 4w 5 x 5 cm – 5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szt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; serweta z laminatu polietylenowo-polipropylenowego o gramaturze min 43 g/m² w rozmiarze 75 x 45 cm z otworem o średnicy 8 cm i przylepcem wzdłuż krótszego boku; pęseta plastikowa – 1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szt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; serweta z laminatu foliowanego w rozmiarze 75 x 45 cm – 1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szt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 ; kubek plastikowy 120 ml – 1 szt. Na opakowaniu znajdują się 2 etykiety typu Tag (naklejki) identyfikujące produkt i producenta, zintegrowane z etykietą główną x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1566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39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Zestaw do dezynfekcji pola operacyjnego, sterylny,  w opakowaniu typu twardy blister (przezroczysta podstawa może służyć jako pojemnik) o składzie: rękawice lateksowe L – 2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;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tupfery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kula z gazy 17 n 30 x 30 cm – 5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; kleszczyki typu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korc</w:t>
            </w:r>
            <w:r w:rsidR="003E2E18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="003E2E18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( plastykowe) 19 cm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3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40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Zestaw do cewnikowania, sterylny, w opakowaniu typu twardy blister (przezroczysta podstawa może służyć jako pojemnik) o składzie: serweta z laminatu barierowego dla cieczy 60 x 50 cm– 1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;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rekawice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lateksowe M – 2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; serweta z laminatu  barierowego  dla cieczy 60 x 50 cm z otworem o średnicy 5 cm i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rozcieciem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– 1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;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tupfery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kula z gazy 17n  20 x 20 cm – 6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; pęseta plastikowa –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169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41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Zestaw do usuwania szwów, sterylny, w opakowaniu typu twardy blister (przezroczysta podstawa może służyć jako pojemnik) o składzie: rękawice lateksowe M – 2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tupfery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kule z gazy 17n 20 x 20 cm – 6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; pęseta plastikowa – 1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; nożyk STUTCH CUTTER 11 cm –1 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97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Zestaw  do wkłucia lędźwiowego, sterylny, w opakowaniu typu twardy blister (przezroczysta podstawa może służyć jako pojemnik) o składzie: serweta barierowa dla cieczy 75 x 45 cm – 2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; serweta chłonna, barierowa dla cieczy 60 x 50 cm z otworem o średnicy 10 cm i przylepcem – 1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; kompresy włókninowe o gramaturze 30 g/ m</w:t>
            </w:r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²  4w 5 x 5 cm – 5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szt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; strzykawka 3 ml – 1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szt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; strzykawka 5 ml – 1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szt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; igła 1,2 x 40 mm – 1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szt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; igła 0,5 x 25 mm – 1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szt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; plaster  z opatrunkiem 5 x 7,2 cm –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52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3E2E18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43</w:t>
            </w:r>
            <w:r w:rsidR="00C513E7"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Zestaw do zmiany opatrunku, sterylny, w opakowaniu typu twardy blister (przezroczysta podstawa może służyć jako pojemnik) o składzie: worek foliowy na odpady 240 x 270 mm z taśmą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lepną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 – 1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 xml:space="preserve">; rękawice lateksowe M – 2 </w:t>
            </w:r>
            <w:proofErr w:type="spellStart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; kompresy włókninowe 30 g/m</w:t>
            </w:r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²  4w , 7,5 x 7,5 cm – 2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szt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;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tupfery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 xml:space="preserve"> kula z gazy 17n 20 x20 cm - 6 </w:t>
            </w:r>
            <w:proofErr w:type="spellStart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szt</w:t>
            </w:r>
            <w:proofErr w:type="spellEnd"/>
            <w:r w:rsidRPr="00C513E7">
              <w:rPr>
                <w:rFonts w:ascii="Times New Roman2" w:eastAsia="Times New Roman" w:hAnsi="Times New Roman2" w:cs="Arial"/>
                <w:color w:val="000000"/>
                <w:lang w:eastAsia="pl-PL"/>
              </w:rPr>
              <w:t>; pęseta plastikowa – 2 szt.(różne kolory); ostrze nr 11 – 1 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E7" w:rsidRPr="00C513E7" w:rsidRDefault="00C513E7" w:rsidP="00E15BE2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11" w:eastAsia="Times New Roman" w:hAnsi="Times New Roman11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13E7" w:rsidRPr="00C513E7" w:rsidTr="00645FE9">
        <w:trPr>
          <w:trHeight w:val="2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5BE2" w:rsidRPr="00C513E7" w:rsidTr="00645FE9">
        <w:trPr>
          <w:trHeight w:val="1405"/>
        </w:trPr>
        <w:tc>
          <w:tcPr>
            <w:tcW w:w="1467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5" w:rsidRDefault="00EB3065" w:rsidP="00C5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B3065" w:rsidRDefault="00EB3065" w:rsidP="00C5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448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80"/>
            </w:tblGrid>
            <w:tr w:rsidR="00EB3065" w:rsidRPr="002C1355" w:rsidTr="00864F3F">
              <w:trPr>
                <w:trHeight w:val="285"/>
              </w:trPr>
              <w:tc>
                <w:tcPr>
                  <w:tcW w:w="1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3065" w:rsidRDefault="00EB3065" w:rsidP="00864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876D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Wartość netto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:  ……………………… (słownie: ……………………………………………………………………………………………………………………)</w:t>
                  </w:r>
                </w:p>
                <w:p w:rsidR="00EB3065" w:rsidRDefault="00EB3065" w:rsidP="00864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  <w:p w:rsidR="00EB3065" w:rsidRPr="002C1355" w:rsidRDefault="00EB3065" w:rsidP="00864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EB3065" w:rsidRPr="002C1355" w:rsidTr="00864F3F">
              <w:trPr>
                <w:trHeight w:val="285"/>
              </w:trPr>
              <w:tc>
                <w:tcPr>
                  <w:tcW w:w="1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3065" w:rsidRDefault="00EB3065" w:rsidP="00864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876D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Wartość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bru</w:t>
                  </w:r>
                  <w:r w:rsidRPr="009876D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tto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:  ……………………… (słownie: ……………………………………………………………………………………………………………………)</w:t>
                  </w:r>
                </w:p>
                <w:p w:rsidR="00EB3065" w:rsidRPr="002C1355" w:rsidRDefault="00EB3065" w:rsidP="00864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EB3065" w:rsidRDefault="00EB3065" w:rsidP="00C5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15BE2" w:rsidRPr="00C513E7" w:rsidRDefault="00E15BE2" w:rsidP="00C5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Pozycje 9, 10, 16, 17 zapakowane w torebkę papierowo-foliową, na </w:t>
            </w:r>
            <w:proofErr w:type="spellStart"/>
            <w:r w:rsidRPr="00C5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etkiecie</w:t>
            </w:r>
            <w:proofErr w:type="spellEnd"/>
            <w:r w:rsidRPr="00C5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naklejki typu TAG (zawierające: nr LOT, datę ważności, kod produktu i identyfikację producenta) do wklejenia do dokumentacji medycznej.</w:t>
            </w:r>
          </w:p>
          <w:p w:rsidR="00E15BE2" w:rsidRPr="00C513E7" w:rsidRDefault="00E15BE2" w:rsidP="00C51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5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produkty jałowe pakowane w torebkę papierowo-foliową lub blister mają zaznaczony kierunek bezpiecznego otwierania opakowania.</w:t>
            </w:r>
          </w:p>
        </w:tc>
      </w:tr>
    </w:tbl>
    <w:p w:rsidR="00C513E7" w:rsidRDefault="00C513E7"/>
    <w:p w:rsidR="00864F3F" w:rsidRDefault="00864F3F"/>
    <w:p w:rsidR="00864F3F" w:rsidRDefault="00864F3F"/>
    <w:tbl>
      <w:tblPr>
        <w:tblW w:w="14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900"/>
        <w:gridCol w:w="900"/>
        <w:gridCol w:w="980"/>
        <w:gridCol w:w="1300"/>
        <w:gridCol w:w="1420"/>
        <w:gridCol w:w="1300"/>
        <w:gridCol w:w="1300"/>
        <w:gridCol w:w="1300"/>
        <w:gridCol w:w="2060"/>
      </w:tblGrid>
      <w:tr w:rsidR="00864F3F" w:rsidRPr="00864F3F" w:rsidTr="00864F3F">
        <w:trPr>
          <w:trHeight w:val="37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Pakiet VI</w:t>
            </w:r>
            <w:r w:rsidR="0070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II</w:t>
            </w: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- Opatrunki specjalistyczne i przeciwodleżynowe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4F3F" w:rsidRPr="00864F3F" w:rsidTr="00864F3F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4F3F" w:rsidRPr="00864F3F" w:rsidTr="00864F3F">
        <w:trPr>
          <w:trHeight w:val="44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Nazwa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jedn. netto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Podatek VAT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Producent, nazwa handlowa, numer katalogowy</w:t>
            </w:r>
          </w:p>
        </w:tc>
      </w:tr>
      <w:tr w:rsidR="00864F3F" w:rsidRPr="00864F3F" w:rsidTr="00864F3F">
        <w:trPr>
          <w:trHeight w:val="44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Stawka w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w zł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9D6703">
        <w:trPr>
          <w:trHeight w:val="121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Dwuwarstwowy  (poliuretan/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hydrokoloid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),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hydrokoloidowy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opatrunek samoprzylepny, cienki,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rozm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 10cm x 10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9D6703">
        <w:trPr>
          <w:trHeight w:val="112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Dwuwarstwowy  (poliuretan/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hydrokoloid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),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hydrokoloidowy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opatrunek samoprzylepny, gruby,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rozm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 10 cm x 10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9D6703">
        <w:trPr>
          <w:trHeight w:val="118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Dwuwarstwowy  (poliuretan/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hydrokoloid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),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hydrokoloidowy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opatrunek samoprzylepny, gruby,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rozm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. 15 cm x 15 cm x 1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szt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9D6703">
        <w:trPr>
          <w:trHeight w:val="111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Dwuwarstwowy  (poliuretan/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hydrokoloid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),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hydrokoloidowy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opatrunek samoprzylepny, gruby,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rozm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 20 cm x 20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9D6703">
        <w:trPr>
          <w:trHeight w:val="14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Dwuwarstwowy  (poliuretan/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hydrokoloid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),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hydrokoloidowy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opatrunek samoprzylepny, gruby, kształt na okolice krzyżowe,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rozm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 12-16 cm  x 17-18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9D6703">
        <w:trPr>
          <w:trHeight w:val="68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Sterylny kompres z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alginianu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wapnia,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rozm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 5 cm  x 5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9D6703">
        <w:trPr>
          <w:trHeight w:val="66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Sterylny kompres z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alginianu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wapnia,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rozm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 10 cm x 10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9D6703">
        <w:trPr>
          <w:trHeight w:val="6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Sterylny kompres z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alginianu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wapnia w postaci taśmy 2g/30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126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Hydrożelowy wypełniacz</w:t>
            </w:r>
            <w:r w:rsidR="003E2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do wypełniania</w:t>
            </w: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i oczyszczania z martwicy ran głębokich, sterylny, w tubie 15 g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3E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99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Antybakteryjny jałowy opatrunek z maścią, zawierający srebro metaliczne 5 cm x 5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Antybakteryjny jałowy opatrunek z maścią, zawierający srebro metaliczne 10 cm x 10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24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Opatrunek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super</w:t>
            </w:r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chłonny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do aktywnego oczyszczania ran przewlekłych objętych zakażeniem i pokrytych tkanką martwiczą, w celu wspomagania tworzenia nowej tkanki w fazie ziarninowania, do ran głębokich, do </w:t>
            </w:r>
            <w:proofErr w:type="spellStart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stosowawnia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12 h, aktywowany płynem </w:t>
            </w:r>
            <w:proofErr w:type="spellStart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Ringera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, średnica 5,5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2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Opatrunek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super</w:t>
            </w:r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chłonny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do aktywnego oczyszczania ran przewlekłych objętych zakażeniem i pokrytych tkanką martwiczą, w celu wspomagania tworzenia nowej tkanki w fazie ziarninowania, do ran głębokich, do </w:t>
            </w:r>
            <w:proofErr w:type="spellStart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stosowawnia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12 h, aktywowany płynem </w:t>
            </w:r>
            <w:proofErr w:type="spellStart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Ringera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,  7,5 x 7,5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Opatrunek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super</w:t>
            </w:r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chłonny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do aktywnego oczyszczania ran przewlekłych objętych zakażeniem i pokrytych tkanką martwiczą, w celu wspomagania tworzenia nowej tkanki w fazie ziarninowania, do ran głębokich, do </w:t>
            </w:r>
            <w:proofErr w:type="spellStart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stosowawnia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24 h, aktywowany płynem </w:t>
            </w:r>
            <w:proofErr w:type="spellStart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Ringera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, średnica 5,5 cm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239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Opatrunek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super</w:t>
            </w:r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chłonny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do aktywnego oczyszczania ran przewlekłych objętych zakażeniem i pokrytych tkanką martwiczą, w celu wspomagania tworzenia nowej tkanki w fazie ziarninowania, do ran głębokich, do </w:t>
            </w:r>
            <w:proofErr w:type="spellStart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stosowawnia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24 h, aktywowany płynem </w:t>
            </w:r>
            <w:proofErr w:type="spellStart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Ringera</w:t>
            </w:r>
            <w:proofErr w:type="spellEnd"/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,  7,5 x 7,5 cm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238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Opatrunek z pianki poliuretanowej o specjalnej strukturze porów, umożliwiającej szybką i optymalną eliminację wydobywających się z ran wysięków, lepkich wydzielin i fragmentów komórek, do zaopatrywania ran na piętach i łokciach  16,5 x 18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2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Opatrunek z pianki poliuretanowej o specjalnej strukturze porów, umożliwiającej szybką i optymalną eliminację wydobywających się z ran wysięków, lepkich wydzielin i fragmentów komórek, do zaopatrywania ran głębokich, 10 x 10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169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Opatrunek chłonny zbudowany z 4 warstw  materiałów o różnych właściwościach do zaopatrywania ran silnie sączących oraz w celu ich wyściełania, jałowy, 10 cm x 10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17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Opatrunek chłonny zbudowany z 4 warstw  materiałów o różnych właściwościach do zaopatrywania ran silnie sączących oraz w celu ich wyściełania, niejałowy, 10 cm x 10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7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Wyjałowiony opatrunek foliowy 6 cm x 7-8,5 cm - typu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OpSiteFlexigrid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Wyjałowiony opatrunek foliowy 10 cm x 12-14 cm - typu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OpSiteFlexigrid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7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Wyjałowiony opatrunek foliowy 12-15 cm x 25-26 cm - typu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OpSiteFlexigrid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  <w:r w:rsidR="00864F3F"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70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Przezroczysty opatrunek z folii poliuretanowej na rolce, 10 cm x 10 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Jałowy, przezroczysty opatrunek samoprzylepny do jałowego osłonięcia ran 10 x 15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3E2E18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8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Jałowy, przezroczysty opatrunek samoprzylepny do jałowego osłonięcia ran 12 x 25 cm 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87223">
        <w:trPr>
          <w:trHeight w:val="25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Samoprzylepny opatrunek z folii poliuretanowej z wcięciem wzmocniony włókniną, transparentny,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przepuszczajacy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parę wodną i tlen, w opakowaniach jałowych, do zabezpieczania miejsca wkłucia poprzez mocowanie kaniul  oraz cewników żylnych i tętniczych, 7 x 9 cmx 1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64F3F" w:rsidRPr="00864F3F" w:rsidTr="00864F3F">
        <w:trPr>
          <w:trHeight w:val="28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F3F" w:rsidRPr="00864F3F" w:rsidRDefault="00864F3F" w:rsidP="0086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</w:tr>
    </w:tbl>
    <w:p w:rsidR="00864F3F" w:rsidRDefault="00864F3F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80"/>
      </w:tblGrid>
      <w:tr w:rsidR="003E2293" w:rsidRPr="002C1355" w:rsidTr="00152C6E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93" w:rsidRDefault="003E2293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3E2293" w:rsidRDefault="003E2293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E2293" w:rsidRPr="002C1355" w:rsidRDefault="003E2293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2293" w:rsidRPr="002C1355" w:rsidTr="00152C6E">
        <w:trPr>
          <w:trHeight w:val="28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93" w:rsidRDefault="003E2293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</w:t>
            </w: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3E2293" w:rsidRPr="002C1355" w:rsidRDefault="003E2293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E2293" w:rsidRDefault="003E2293"/>
    <w:p w:rsidR="000A5F38" w:rsidRDefault="000A5F38"/>
    <w:p w:rsidR="000A5F38" w:rsidRDefault="000A5F38"/>
    <w:p w:rsidR="000A5F38" w:rsidRDefault="000A5F38"/>
    <w:p w:rsidR="000A5F38" w:rsidRDefault="000A5F38"/>
    <w:p w:rsidR="000A5F38" w:rsidRDefault="000A5F38"/>
    <w:p w:rsidR="000A5F38" w:rsidRDefault="000A5F38"/>
    <w:p w:rsidR="000A5F38" w:rsidRDefault="000A5F38"/>
    <w:p w:rsidR="000A5F38" w:rsidRDefault="000A5F38"/>
    <w:p w:rsidR="000A5F38" w:rsidRDefault="000A5F38"/>
    <w:p w:rsidR="000A5F38" w:rsidRDefault="000A5F3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114"/>
        <w:gridCol w:w="1057"/>
        <w:gridCol w:w="951"/>
        <w:gridCol w:w="1252"/>
        <w:gridCol w:w="1663"/>
        <w:gridCol w:w="1169"/>
        <w:gridCol w:w="1375"/>
        <w:gridCol w:w="1540"/>
        <w:gridCol w:w="1820"/>
        <w:gridCol w:w="74"/>
      </w:tblGrid>
      <w:tr w:rsidR="000A5F38" w:rsidRPr="000A5F38" w:rsidTr="00DC275C">
        <w:trPr>
          <w:gridAfter w:val="1"/>
          <w:wAfter w:w="74" w:type="dxa"/>
          <w:trHeight w:val="375"/>
        </w:trPr>
        <w:tc>
          <w:tcPr>
            <w:tcW w:w="11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70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Pakiet </w:t>
            </w:r>
            <w:r w:rsidR="00A31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70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- Specjalistyczne opatrunki jałowe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5F38" w:rsidRPr="000A5F38" w:rsidTr="00DC275C">
        <w:trPr>
          <w:gridAfter w:val="1"/>
          <w:wAfter w:w="74" w:type="dxa"/>
          <w:trHeight w:val="28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5F38" w:rsidRPr="000A5F38" w:rsidTr="00DC275C">
        <w:trPr>
          <w:gridAfter w:val="1"/>
          <w:wAfter w:w="74" w:type="dxa"/>
          <w:trHeight w:val="467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Producent, nazwa handlowa, numer katalogowy</w:t>
            </w:r>
          </w:p>
        </w:tc>
      </w:tr>
      <w:tr w:rsidR="000A5F38" w:rsidRPr="000A5F38" w:rsidTr="00DC275C">
        <w:trPr>
          <w:gridAfter w:val="1"/>
          <w:wAfter w:w="74" w:type="dxa"/>
          <w:trHeight w:val="401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w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w zł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0A5F38" w:rsidRPr="000A5F38" w:rsidTr="00DC275C">
        <w:trPr>
          <w:gridAfter w:val="1"/>
          <w:wAfter w:w="74" w:type="dxa"/>
          <w:trHeight w:val="1014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Wyjałowiony opatrunek gazowy nasączony parafiną i </w:t>
            </w:r>
            <w:proofErr w:type="spellStart"/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chlorheksydyną</w:t>
            </w:r>
            <w:proofErr w:type="spellEnd"/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10 cm x 10 cm x 1 szt. -  typu </w:t>
            </w:r>
            <w:proofErr w:type="spellStart"/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Bactigras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A315ED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5F38" w:rsidRPr="000A5F38" w:rsidTr="00DC275C">
        <w:trPr>
          <w:gridAfter w:val="1"/>
          <w:wAfter w:w="74" w:type="dxa"/>
          <w:trHeight w:val="985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Wyjałowiony opatrunek gazowy nasączony parafiną i </w:t>
            </w:r>
            <w:proofErr w:type="spellStart"/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chlorheksydyną</w:t>
            </w:r>
            <w:proofErr w:type="spellEnd"/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15 cm x 20 cm x 1 szt. – typu </w:t>
            </w:r>
            <w:proofErr w:type="spellStart"/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Bactigras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A315ED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5F38" w:rsidRPr="000A5F38" w:rsidTr="00DC275C">
        <w:trPr>
          <w:gridAfter w:val="1"/>
          <w:wAfter w:w="74" w:type="dxa"/>
          <w:trHeight w:val="1241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Samoprzylepny opatrunek włókninowy jałowy z nieprzywierającym do rany wkładem chłonnym 10 cm x 8-10 cm x 1 szt. - typu </w:t>
            </w:r>
            <w:proofErr w:type="spellStart"/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Primapore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5F38" w:rsidRPr="000A5F38" w:rsidTr="00DC275C">
        <w:trPr>
          <w:gridAfter w:val="1"/>
          <w:wAfter w:w="74" w:type="dxa"/>
          <w:trHeight w:val="1245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Samoprzylepny opatrunek włókninowy jałowy z nieprzywierającym do rany wkładem chłonnym 20 cm x 10 cm x 1 szt. - typu </w:t>
            </w:r>
            <w:proofErr w:type="spellStart"/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Primapore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</w:t>
            </w: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5F38" w:rsidRPr="000A5F38" w:rsidTr="00DC275C">
        <w:trPr>
          <w:gridAfter w:val="1"/>
          <w:wAfter w:w="74" w:type="dxa"/>
          <w:trHeight w:val="1249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Samoprzylepny opatrunek włókninowy jałowy z nieprzywierającym do rany wkładem chłonnym 25 cm x 10 cm x 1 szt. - typu </w:t>
            </w:r>
            <w:proofErr w:type="spellStart"/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Primapore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5F38" w:rsidRPr="000A5F38" w:rsidTr="00DC275C">
        <w:trPr>
          <w:gridAfter w:val="1"/>
          <w:wAfter w:w="74" w:type="dxa"/>
          <w:trHeight w:val="2684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bakteriobójczy trójwarstwowy, z zewnętrzną warstwą chłonną włókninową, zewnętrzne warstwy poliestrowe pokryte srebrem nanokrystalicznym, nieprzywierający do rany, wyjałowiony, aktywny wobec MRSA, wersja 3 – dniowa,  10 cm x 10 cm x 1 szt..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5F38" w:rsidRPr="000A5F38" w:rsidTr="00DC275C">
        <w:trPr>
          <w:gridAfter w:val="1"/>
          <w:wAfter w:w="74" w:type="dxa"/>
          <w:trHeight w:val="2403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A315ED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0A5F38"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bakteriobójczy trójwarstwowy, z zewnętrzną warstwą chłonną włókninową, zewnętrzne warstwy poliestrowe pokryte srebrem nanokrystalicznym, nieprzywierający do rany, wyjałowiony, aktywny wobec MRSA, wersja 3 – dniowa, 5 cm x 5 cm x 1 </w:t>
            </w:r>
            <w:proofErr w:type="spellStart"/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F38" w:rsidRPr="000A5F38" w:rsidRDefault="000A5F38" w:rsidP="00DC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5F38" w:rsidRPr="000A5F38" w:rsidTr="00DC275C">
        <w:trPr>
          <w:gridAfter w:val="1"/>
          <w:wAfter w:w="74" w:type="dxa"/>
          <w:trHeight w:val="285"/>
        </w:trPr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X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8" w:rsidRPr="000A5F38" w:rsidRDefault="000A5F38" w:rsidP="000A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DC275C" w:rsidRPr="002C1355" w:rsidTr="00DC275C">
        <w:trPr>
          <w:trHeight w:val="285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5C" w:rsidRDefault="00DC275C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C275C" w:rsidRDefault="00DC275C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DC275C" w:rsidRDefault="00DC275C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C275C" w:rsidRPr="002C1355" w:rsidRDefault="00DC275C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C275C" w:rsidRPr="002C1355" w:rsidTr="00DC275C">
        <w:trPr>
          <w:trHeight w:val="285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5C" w:rsidRDefault="00DC275C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</w:t>
            </w: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DC275C" w:rsidRPr="002C1355" w:rsidRDefault="00DC275C" w:rsidP="0015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C275C" w:rsidRDefault="00DC275C"/>
    <w:p w:rsidR="00A315ED" w:rsidRDefault="00A315ED"/>
    <w:p w:rsidR="00A315ED" w:rsidRDefault="00A315ED"/>
    <w:p w:rsidR="00A315ED" w:rsidRDefault="00A315ED"/>
    <w:p w:rsidR="00A315ED" w:rsidRDefault="00A315ED"/>
    <w:p w:rsidR="00A315ED" w:rsidRDefault="00A315ED"/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7"/>
        <w:gridCol w:w="2667"/>
        <w:gridCol w:w="1389"/>
        <w:gridCol w:w="812"/>
        <w:gridCol w:w="1294"/>
        <w:gridCol w:w="1458"/>
        <w:gridCol w:w="1255"/>
        <w:gridCol w:w="1351"/>
        <w:gridCol w:w="1374"/>
        <w:gridCol w:w="1852"/>
      </w:tblGrid>
      <w:tr w:rsidR="00A315ED" w:rsidRPr="000A5F38" w:rsidTr="00AF425F">
        <w:trPr>
          <w:trHeight w:val="375"/>
        </w:trPr>
        <w:tc>
          <w:tcPr>
            <w:tcW w:w="10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Pakiet X</w:t>
            </w: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Serweta na stolik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315ED" w:rsidRPr="000A5F38" w:rsidTr="00AF425F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315ED" w:rsidRPr="000A5F38" w:rsidTr="00AF425F">
        <w:trPr>
          <w:trHeight w:val="537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Jedn.miary</w:t>
            </w:r>
            <w:proofErr w:type="spellEnd"/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jedn.netto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Podatek </w:t>
            </w:r>
            <w:proofErr w:type="spellStart"/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Producent, nazwa handlowa, numer katalogowy</w:t>
            </w:r>
          </w:p>
        </w:tc>
      </w:tr>
      <w:tr w:rsidR="00A315ED" w:rsidRPr="000A5F38" w:rsidTr="00AF425F">
        <w:trPr>
          <w:trHeight w:val="537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w 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w zł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315ED" w:rsidRPr="000A5F38" w:rsidTr="00AF425F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Serweta na stolik jałowa dwuwarstwowa 100 x 150 cm x 1 szt.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F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315ED" w:rsidRPr="000A5F38" w:rsidTr="00AF425F">
        <w:trPr>
          <w:trHeight w:val="300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ED" w:rsidRPr="000A5F38" w:rsidRDefault="00A315ED" w:rsidP="00AF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</w:tbl>
    <w:p w:rsidR="00A315ED" w:rsidRDefault="00A315ED" w:rsidP="00A315ED"/>
    <w:tbl>
      <w:tblPr>
        <w:tblW w:w="144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2891"/>
        <w:gridCol w:w="1359"/>
        <w:gridCol w:w="959"/>
        <w:gridCol w:w="1199"/>
        <w:gridCol w:w="1386"/>
        <w:gridCol w:w="1160"/>
        <w:gridCol w:w="1449"/>
        <w:gridCol w:w="1418"/>
        <w:gridCol w:w="1985"/>
        <w:gridCol w:w="293"/>
      </w:tblGrid>
      <w:tr w:rsidR="00A315ED" w:rsidRPr="002C1355" w:rsidTr="00A315ED">
        <w:trPr>
          <w:trHeight w:val="285"/>
        </w:trPr>
        <w:tc>
          <w:tcPr>
            <w:tcW w:w="14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A315ED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315ED" w:rsidRPr="002C1355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2C1355" w:rsidTr="00A315ED">
        <w:trPr>
          <w:trHeight w:val="285"/>
        </w:trPr>
        <w:tc>
          <w:tcPr>
            <w:tcW w:w="14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D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</w:t>
            </w: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A315ED" w:rsidRPr="002C1355" w:rsidRDefault="00A315ED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rPr>
          <w:trHeight w:val="285"/>
        </w:trPr>
        <w:tc>
          <w:tcPr>
            <w:tcW w:w="14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7D62FB" w:rsidRDefault="007D62FB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Pakiet XI – Środki opatrunkowe</w:t>
            </w: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1" w:type="dxa"/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Producent, nazwa handlowa, numer katalogowy</w:t>
            </w: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Stawka w %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w zł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Serweta jednorazowa: włóknina dwuwarstwowa, laminowana, chłonna typu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Biflex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PE/SPP ), gramatura 60g/m2 80x80cm x 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Serweta jednorazowa samoprzylepna: włóknina dwuwarstwowa, laminowana, chłonna typu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Biflex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PE/SPP ), gramatura 60 g/m2 150 x 200cm x 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Serweta jednorazowa samoprzylepna: włóknina dwuwarstwowa, laminowana, chłonna typu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Biflex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PE/SPP ), gramatura 60 g/m2 50 x 60cmx1szt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Serweta jednorazowa samoprzylepna: włóknina dwuwarstwowa, laminowana, chłonna typu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Biflex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PE/SPP ), gramatura 60 g/m2 75 x 90cm x1szt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Serweta jednorazowa z otworem: włóknina dwuwarstwowa, laminowana, chłonna typu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Biflex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PE/SPP ), gramatura 60 g/m2 50 x 60cm otwór 6 x 8cmx1szt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Serweta jednorazowa z otworem: włóknina dwuwarstwowa, laminowana, chłonna typu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Biflex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PE/SPP ), gramatura 60 g/m2 50 x 75cm otwór 5cm x1szt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Serweta jednorazowa z otworem: włóknina dwuwarstwowa, laminowana, chłonna typu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Biflex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PE/SPP ), gramatura 60 g/m2 75 x 90cm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otór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8cm x 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Kieszeń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dwkomorowa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przezroczystej folii polietylenowej, rozmiar całkowity 30x40cm, rozmiar z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odziałek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2x20x30cm.Kształtki na poszczególnych kieszeniach do formułowania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wlotu.Taśma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samoprzylepna 40cmx3,5cm x 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Serweta ochronna na stół operacyjny 230x101+/-2cm , 5-cio warstwowa wykonana z dwóch scalonych powłok, powierzchnia chłonna 49cmx197+/-2cm, dodatkowo prześcieradło do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przykrcia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pacjęta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włókniny bawełnopodobnej w rozmiarze 165 x 86cm x1szt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3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Bakteriobójczy opatrunek do mocowania cewników centralnych z hydrożelem zawierającym 2%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glukonian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chlorheksydyny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Opatrunek sterylny, wykonany z folii poliuretanowej ze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zwocnionym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rozciągliwą włókniną obrzeżem i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wycieciem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obejmującym cewnik. Hydrożel w rozmiarze 3x4cm, przezierny, absorbujący krew i wydzielinę. Ramka ułatwiająca aplikację, metka do oznaczenia, 2 włókninowe paski mocujące, rozmiar 8.5 x 11.5 cm z okienkiem 5.5 x 6.3 cm wypełnionym folią, odporny na działanie środków dezynfekcyjnych zawierających alkohol, klej akrylowy równomiernie naniesiony na całej powierzchni przylepnej, wyrób medyczny klasy III. Potwierdzenie bariery folii dla wirusów =&gt;27nm przez niezależne laboratorium na podstawie badań statystycznie znamiennej ilości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probek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(min 32) x1szt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3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Bakteriobójczy opatrunek do mocowania cewników centralnych z hydrożelem zawierającym 2%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glukonian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chlorheksydyny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Opatrunek sterylny, wykonany z folii poliuretanowej ze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zwocnionym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rozciągliwą włókniną obrzeżem i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wycieciem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obejmującym cewnik. Hydrożel w rozmiarze 3x7cm, przezierny, absorbujący krew i wydzielinę. Ramka ułatwiająca aplikację, metka do oznaczenia, 2 włókninowe paski mocujące, rozmiar 10x15.5cm z okienkiem 9.1x6.3cm wypełnionym folią, odporny na działanie środków dezynfekcyjnych zawierających alkohol, klej akrylowy równomiernie naniesiony na całej powierzchni przylepnej, wyrób medyczny klasy III. Potwierdzenie bariery folii dla wirusów =&gt;27nm przez niezależne laboratorium na podstawie badań statystycznie znamiennej ilości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probek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(min 32) x 1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4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Sterylny przezroczysty półprzepuszczalny opatrunek do mocowania kaniul i cewników centralnych, wzmocnienie włókniną obrzeża opatrunku oraz części obejmującej cewnik, okno wypełnione folią, owalny, ramka ułatwiająca aplikację, proste wycięcie na port pionowy, 2 włókninowe paski mocujące, rozmiar 8,5x11,5cm, okno wypełnione folią min 5,5x6,3xm, odporny na działanie środków dezynfekcyjnych zawierających alkohol, klej akrylowy równomiernie naniesiony na całej powierzchni przylepnej, wyrób medyczny klasy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IIa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niepylące, nierwące się w kierunku otwarcia opakowanie typu folia-folia z polietylenu o wysokiej gęstości, zapewniające sterylną powierzchnię dla odłożenia opatrunku po otwarciu opakowania. Potwierdzenie bariery folii dla wirusów =&gt;27nm przez niezależne laboratorium na podstawie badań statystycznie znamiennej ilości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probek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(min 32)x1szt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4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Sterylny przezroczysty półprzepuszczalny opatrunek do mocowania kaniul obwodowych, wzmocnienie włókniną w części obejmującej kaniulę, ramka ułatwiająca aplikację, proste wycięcie na port pionowy, zaokrąglone brzegi, metka do oznaczenia, 2 włókninowe paski mocujące, rozmiar 7x8,5 cm, odporny na działanie środków dezynfekcyjnych zawierających alkohol, klej akrylowy równomiernie naniesiony na całej powierzchni przylepnej, wyrób medyczny klasy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IIa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niepylące, nierwące się w kierunku otwarcia opakowanie z polietylenu typu folia-folia o wysokiej gęstości, zapewniające sterylną powierzchnię dla odłożenia opatrunku po otwarciu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opakowania.Potwierdzenie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bariery folii dla wirusów =&gt;27nm przez niezależne laboratorium na podstawie badań statystycznie znamiennej ilości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probek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(min 32) x 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22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Skoncentrowany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trójpolimerowy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krem z silikonem do ochrony skóry przed działaniem płynów oraz nietrzymaniem moczu/kału, zapewnia nawilżanie suchej i spierzchniętej skóry, bez zawartości tlenku cynku i alkoholu, działanie przez 24 </w:t>
            </w: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godziny (aplikacja co 3-4 epizod nietrzymania moczu/kału), skuteczność ochrony skóry potwierdzona klinicznie na grupie minimum 200 pacjentów (załączyć wykaz publikacji badań klinicznych).Tubka 92gx 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19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Sterylny bezalkoholowy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trójpolimerowy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preparat z silikonem do ochrony skóry zdrowej i uszkodzonej, dodatek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plastycyzera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zapewnia niepękającą barierę na skórze. działanie ochronne przez 72 godziny, skuteczność ochrony skóry przed uszkodzeniem przez mocz/kał potwierdzona klinicznie na grupie minimum 900 pacjentów (załączyć wykaz publikacji badań klinicznych).Butelka z atomizerem 28ml x1szt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z węglem aktywowanym i srebrem, zamknięty w nylonowej, półprzepuszczalnej saszetce, do leczenia ran zakażonych, z cuchnącą wydzieliną , skuteczny wobec MRSA i VRE, zawartość srebra 25µg/cm2, rozmiary :10,5 x 19,5 cm x1szt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7D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hydroalginianowy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srebrem zawierający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alginian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wapnia ,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karboksymetylcelulozę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CMC ) i jony srebra, tworzący żel i </w:t>
            </w: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wilgotne środowisko, przeznaczony do oczyszczania i leczenia ran zakażonych, rozmiary 10x20 cm x1szt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15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Jałowy opatrunek </w:t>
            </w:r>
            <w:proofErr w:type="spellStart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alginianowy</w:t>
            </w:r>
            <w:proofErr w:type="spellEnd"/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zawierający jony wapnia, cynku i manganu, wspierający regenerację tkanek oraz poprawiający fizjologiczny proces gojenia rany.</w:t>
            </w:r>
            <w:r w:rsidR="007D62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kontakcie z wydzieliną tworzy wilgotny , nie przywierający do rany żel,</w:t>
            </w:r>
            <w:r w:rsidR="007D62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pochłania wysięk, fragmenty tkanek i bakterie. Rozmiar 9,5x9,5 cm x1szt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F425F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15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25F" w:rsidRPr="00AF425F" w:rsidRDefault="00AF425F" w:rsidP="00AF4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 w:rsidRPr="00AF425F">
              <w:rPr>
                <w:rFonts w:ascii="Times New Roman" w:eastAsia="Microsoft YaHei" w:hAnsi="Times New Roman" w:cs="Times New Roman"/>
                <w:color w:val="000000"/>
              </w:rPr>
              <w:t xml:space="preserve">Zestaw do cesarskiego cięcia – włóknina trzywarstwowa, laminowana, nieprzemakalna, chłonna na całej powierzchni (SPP/PE/SPP) gramatura 75g/m2.                            Skład:1 serweta na stolik instrumentariuszki 150 x 190 cm; 1 serweta na stolik </w:t>
            </w:r>
            <w:proofErr w:type="spellStart"/>
            <w:r w:rsidRPr="00AF425F">
              <w:rPr>
                <w:rFonts w:ascii="Times New Roman" w:eastAsia="Microsoft YaHei" w:hAnsi="Times New Roman" w:cs="Times New Roman"/>
                <w:color w:val="000000"/>
              </w:rPr>
              <w:t>Mayo</w:t>
            </w:r>
            <w:proofErr w:type="spellEnd"/>
            <w:r w:rsidRPr="00AF425F">
              <w:rPr>
                <w:rFonts w:ascii="Times New Roman" w:eastAsia="Microsoft YaHei" w:hAnsi="Times New Roman" w:cs="Times New Roman"/>
                <w:color w:val="000000"/>
              </w:rPr>
              <w:t xml:space="preserve"> 80  x 145 cm; 1 serweta dla noworodka 60 x 80 cm; 4 ręczniki do rąk; 1 serweta główna 160 x 300 cm z otworem wypełnionym folią chirurgiczną, zintegrowany prostokątny zbiornik do przechwytywania płynów, 2 zawory odpływowe z możliwością podłączenia do ssaka; 3 </w:t>
            </w:r>
            <w:proofErr w:type="spellStart"/>
            <w:r w:rsidRPr="00AF425F">
              <w:rPr>
                <w:rFonts w:ascii="Times New Roman" w:eastAsia="Microsoft YaHei" w:hAnsi="Times New Roman" w:cs="Times New Roman"/>
                <w:color w:val="000000"/>
              </w:rPr>
              <w:t>zintegrowanez</w:t>
            </w:r>
            <w:proofErr w:type="spellEnd"/>
            <w:r w:rsidRPr="00AF425F">
              <w:rPr>
                <w:rFonts w:ascii="Times New Roman" w:eastAsia="Microsoft YaHei" w:hAnsi="Times New Roman" w:cs="Times New Roman"/>
                <w:color w:val="000000"/>
              </w:rPr>
              <w:t xml:space="preserve"> serwetą organizatory przewodów w formie rzepów. Naniesione oznaczenia kierunku </w:t>
            </w:r>
            <w:r w:rsidRPr="00AF425F">
              <w:rPr>
                <w:rFonts w:ascii="Times New Roman" w:eastAsia="Microsoft YaHei" w:hAnsi="Times New Roman" w:cs="Times New Roman"/>
                <w:color w:val="000000"/>
              </w:rPr>
              <w:lastRenderedPageBreak/>
              <w:t>rozkładania.                                                                             Opakowanie zewnętrzne typu folia – papier.                       Trzy naklejki z kodem kreskowym, nr serii i datą ważności.    Zgodność z normą PN – EN 13795, x 1 zestaw</w:t>
            </w:r>
          </w:p>
          <w:p w:rsidR="00AF425F" w:rsidRPr="00A315ED" w:rsidRDefault="00AF425F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Op.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F425F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15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25F" w:rsidRPr="00AF425F" w:rsidRDefault="00AF425F" w:rsidP="00AF4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 w:rsidRPr="00AF425F">
              <w:rPr>
                <w:rFonts w:ascii="Times New Roman" w:eastAsia="Microsoft YaHei" w:hAnsi="Times New Roman" w:cs="Times New Roman"/>
                <w:color w:val="000000"/>
              </w:rPr>
              <w:t>Jałowa serweta pod pośladki ze zbiornikiem na płyny – tj. fartuch osłaniający łóżko ze zintegrowanym zbiornikiem do odprowadzania płynów, wyposażonym w separator części stałych od płynnych, zawór odprowadzający do ssaka, sztywnik do uformowania szerokości wlotu oraz zamykającą taśmę, rozmiar 103 x 115 cm, x 1 sztuka</w:t>
            </w:r>
          </w:p>
          <w:p w:rsidR="00AF425F" w:rsidRPr="00A315ED" w:rsidRDefault="00AF425F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Op.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25F" w:rsidRPr="00A315ED" w:rsidRDefault="00AF425F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425F" w:rsidRPr="00A315ED" w:rsidRDefault="00AF425F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15ED" w:rsidRPr="00A315ED" w:rsidTr="00A315E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360"/>
          <w:tblCellSpacing w:w="0" w:type="dxa"/>
        </w:trPr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ED" w:rsidRPr="00A315ED" w:rsidRDefault="00A315ED" w:rsidP="00A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1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</w:tbl>
    <w:p w:rsidR="00A315ED" w:rsidRPr="00A315ED" w:rsidRDefault="00A315ED" w:rsidP="00A315ED">
      <w:pPr>
        <w:rPr>
          <w:rFonts w:ascii="Times New Roman" w:hAnsi="Times New Roman" w:cs="Times New Roman"/>
        </w:rPr>
      </w:pPr>
    </w:p>
    <w:tbl>
      <w:tblPr>
        <w:tblW w:w="144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84"/>
      </w:tblGrid>
      <w:tr w:rsidR="007D62FB" w:rsidRPr="002C1355" w:rsidTr="00AF425F">
        <w:trPr>
          <w:trHeight w:val="285"/>
        </w:trPr>
        <w:tc>
          <w:tcPr>
            <w:tcW w:w="1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B" w:rsidRDefault="007D62FB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7D62FB" w:rsidRDefault="007D62FB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2FB" w:rsidRPr="002C1355" w:rsidRDefault="007D62FB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62FB" w:rsidRPr="002C1355" w:rsidTr="00AF425F">
        <w:trPr>
          <w:trHeight w:val="285"/>
        </w:trPr>
        <w:tc>
          <w:tcPr>
            <w:tcW w:w="1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FB" w:rsidRDefault="007D62FB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</w:t>
            </w:r>
            <w:r w:rsidRPr="00987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 ……………………… (słownie: ……………………………………………………………………………………………………………………)</w:t>
            </w:r>
          </w:p>
          <w:p w:rsidR="007D62FB" w:rsidRPr="002C1355" w:rsidRDefault="007D62FB" w:rsidP="00AF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315ED" w:rsidRPr="00A315ED" w:rsidRDefault="00A315ED">
      <w:pPr>
        <w:rPr>
          <w:rFonts w:ascii="Times New Roman" w:hAnsi="Times New Roman" w:cs="Times New Roman"/>
        </w:rPr>
      </w:pPr>
    </w:p>
    <w:sectPr w:rsidR="00A315ED" w:rsidRPr="00A315ED" w:rsidSect="009876D7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355"/>
    <w:rsid w:val="000A5F38"/>
    <w:rsid w:val="000E49B0"/>
    <w:rsid w:val="00152C6E"/>
    <w:rsid w:val="0019540D"/>
    <w:rsid w:val="002C1355"/>
    <w:rsid w:val="003B3148"/>
    <w:rsid w:val="003E2293"/>
    <w:rsid w:val="003E2E18"/>
    <w:rsid w:val="004B3D53"/>
    <w:rsid w:val="00542EFE"/>
    <w:rsid w:val="00604C34"/>
    <w:rsid w:val="00624632"/>
    <w:rsid w:val="00645FE9"/>
    <w:rsid w:val="00660A42"/>
    <w:rsid w:val="006802FF"/>
    <w:rsid w:val="007068B4"/>
    <w:rsid w:val="00724734"/>
    <w:rsid w:val="00797301"/>
    <w:rsid w:val="007D62FB"/>
    <w:rsid w:val="00864F3F"/>
    <w:rsid w:val="00887223"/>
    <w:rsid w:val="008F6FCF"/>
    <w:rsid w:val="0090454C"/>
    <w:rsid w:val="009876D7"/>
    <w:rsid w:val="009D6703"/>
    <w:rsid w:val="00A2421E"/>
    <w:rsid w:val="00A315ED"/>
    <w:rsid w:val="00A45491"/>
    <w:rsid w:val="00A639EC"/>
    <w:rsid w:val="00AD4F09"/>
    <w:rsid w:val="00AF425F"/>
    <w:rsid w:val="00AF5117"/>
    <w:rsid w:val="00B526EC"/>
    <w:rsid w:val="00C37956"/>
    <w:rsid w:val="00C513E7"/>
    <w:rsid w:val="00DC275C"/>
    <w:rsid w:val="00E15BE2"/>
    <w:rsid w:val="00E41473"/>
    <w:rsid w:val="00E83B39"/>
    <w:rsid w:val="00EB3065"/>
    <w:rsid w:val="00EC2F85"/>
    <w:rsid w:val="00F6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34</Pages>
  <Words>4951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4</cp:revision>
  <cp:lastPrinted>2014-10-06T12:26:00Z</cp:lastPrinted>
  <dcterms:created xsi:type="dcterms:W3CDTF">2013-11-05T13:35:00Z</dcterms:created>
  <dcterms:modified xsi:type="dcterms:W3CDTF">2014-10-06T12:26:00Z</dcterms:modified>
</cp:coreProperties>
</file>